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54FB6" w14:textId="735E2D47" w:rsidR="004803C4" w:rsidRPr="00A53C06" w:rsidRDefault="005556DD" w:rsidP="008A734A">
      <w:pPr>
        <w:pBdr>
          <w:top w:val="nil"/>
          <w:left w:val="nil"/>
          <w:bottom w:val="nil"/>
          <w:right w:val="nil"/>
          <w:between w:val="nil"/>
        </w:pBdr>
        <w:spacing w:before="240"/>
        <w:jc w:val="center"/>
        <w:rPr>
          <w:b/>
          <w:bCs/>
          <w:noProof/>
          <w:color w:val="363435"/>
          <w:sz w:val="30"/>
          <w:szCs w:val="30"/>
        </w:rPr>
      </w:pPr>
      <w:r w:rsidRPr="00A53C06">
        <w:rPr>
          <w:b/>
          <w:bCs/>
          <w:noProof/>
          <w:color w:val="363435"/>
          <w:sz w:val="30"/>
          <w:szCs w:val="30"/>
        </w:rPr>
        <w:t>Perbandingan Konseling Gizi Audiovisual dan Tatap Muka terhadap Efikasi Diri Ibu Hamil Risiko KEK</w:t>
      </w:r>
    </w:p>
    <w:p w14:paraId="0F217FB4" w14:textId="77777777" w:rsidR="005556DD" w:rsidRPr="00A53C06" w:rsidRDefault="005556DD">
      <w:pPr>
        <w:pBdr>
          <w:top w:val="nil"/>
          <w:left w:val="nil"/>
          <w:bottom w:val="nil"/>
          <w:right w:val="nil"/>
          <w:between w:val="nil"/>
        </w:pBdr>
        <w:jc w:val="center"/>
        <w:rPr>
          <w:noProof/>
          <w:color w:val="000000"/>
          <w:sz w:val="24"/>
          <w:szCs w:val="24"/>
          <w:highlight w:val="yellow"/>
        </w:rPr>
      </w:pPr>
    </w:p>
    <w:p w14:paraId="2A4B246C" w14:textId="6503E9B7" w:rsidR="00872A64" w:rsidRDefault="004803C4">
      <w:pPr>
        <w:pBdr>
          <w:top w:val="nil"/>
          <w:left w:val="nil"/>
          <w:bottom w:val="nil"/>
          <w:right w:val="nil"/>
          <w:between w:val="nil"/>
        </w:pBdr>
        <w:jc w:val="center"/>
        <w:rPr>
          <w:noProof/>
          <w:color w:val="000000"/>
          <w:sz w:val="24"/>
          <w:szCs w:val="24"/>
        </w:rPr>
      </w:pPr>
      <w:r w:rsidRPr="00A53C06">
        <w:rPr>
          <w:noProof/>
          <w:color w:val="000000"/>
          <w:sz w:val="24"/>
          <w:szCs w:val="24"/>
        </w:rPr>
        <w:t>Suharmi</w:t>
      </w:r>
      <w:r w:rsidRPr="00A53C06">
        <w:rPr>
          <w:noProof/>
          <w:color w:val="000000"/>
          <w:sz w:val="24"/>
          <w:szCs w:val="24"/>
          <w:vertAlign w:val="superscript"/>
        </w:rPr>
        <w:t>1*</w:t>
      </w:r>
      <w:r w:rsidRPr="00A53C06">
        <w:rPr>
          <w:noProof/>
          <w:color w:val="000000"/>
          <w:sz w:val="24"/>
          <w:szCs w:val="24"/>
        </w:rPr>
        <w:t>, ST.Hairah</w:t>
      </w:r>
      <w:r w:rsidRPr="00A53C06">
        <w:rPr>
          <w:noProof/>
          <w:color w:val="000000"/>
          <w:sz w:val="24"/>
          <w:szCs w:val="24"/>
          <w:vertAlign w:val="superscript"/>
        </w:rPr>
        <w:t>2</w:t>
      </w:r>
      <w:r w:rsidRPr="00A53C06">
        <w:rPr>
          <w:noProof/>
          <w:color w:val="000000"/>
          <w:sz w:val="24"/>
          <w:szCs w:val="24"/>
        </w:rPr>
        <w:t xml:space="preserve">, </w:t>
      </w:r>
      <w:r w:rsidR="00021554" w:rsidRPr="00A53C06">
        <w:rPr>
          <w:noProof/>
          <w:color w:val="000000"/>
          <w:sz w:val="24"/>
          <w:szCs w:val="24"/>
        </w:rPr>
        <w:t>Indri Sari Alfrida</w:t>
      </w:r>
      <w:r w:rsidR="00021554" w:rsidRPr="00A53C06">
        <w:rPr>
          <w:noProof/>
          <w:color w:val="000000"/>
          <w:sz w:val="24"/>
          <w:szCs w:val="24"/>
          <w:vertAlign w:val="superscript"/>
        </w:rPr>
        <w:t>3</w:t>
      </w:r>
      <w:r w:rsidR="00021554" w:rsidRPr="00A53C06">
        <w:rPr>
          <w:noProof/>
          <w:color w:val="000000"/>
          <w:sz w:val="24"/>
          <w:szCs w:val="24"/>
        </w:rPr>
        <w:t>, Siti Arafika</w:t>
      </w:r>
      <w:r w:rsidR="00021554" w:rsidRPr="00A53C06">
        <w:rPr>
          <w:noProof/>
          <w:color w:val="000000"/>
          <w:sz w:val="24"/>
          <w:szCs w:val="24"/>
          <w:vertAlign w:val="superscript"/>
        </w:rPr>
        <w:t>4</w:t>
      </w:r>
      <w:r w:rsidR="00021554" w:rsidRPr="00A53C06">
        <w:rPr>
          <w:noProof/>
          <w:color w:val="000000"/>
          <w:sz w:val="24"/>
          <w:szCs w:val="24"/>
        </w:rPr>
        <w:t xml:space="preserve">, </w:t>
      </w:r>
      <w:r w:rsidRPr="00A53C06">
        <w:rPr>
          <w:noProof/>
          <w:color w:val="000000"/>
          <w:sz w:val="24"/>
          <w:szCs w:val="24"/>
        </w:rPr>
        <w:t>Nurhidayanti. K</w:t>
      </w:r>
      <w:r w:rsidR="00021554" w:rsidRPr="00A53C06">
        <w:rPr>
          <w:noProof/>
          <w:color w:val="000000"/>
          <w:sz w:val="24"/>
          <w:szCs w:val="24"/>
          <w:vertAlign w:val="superscript"/>
        </w:rPr>
        <w:t>5</w:t>
      </w:r>
      <w:r w:rsidRPr="00A53C06">
        <w:rPr>
          <w:noProof/>
          <w:color w:val="000000"/>
          <w:sz w:val="24"/>
          <w:szCs w:val="24"/>
        </w:rPr>
        <w:t xml:space="preserve"> </w:t>
      </w:r>
    </w:p>
    <w:p w14:paraId="7AB39E9E" w14:textId="77777777" w:rsidR="008A734A" w:rsidRPr="00A53C06" w:rsidRDefault="008A734A">
      <w:pPr>
        <w:pBdr>
          <w:top w:val="nil"/>
          <w:left w:val="nil"/>
          <w:bottom w:val="nil"/>
          <w:right w:val="nil"/>
          <w:between w:val="nil"/>
        </w:pBdr>
        <w:jc w:val="center"/>
        <w:rPr>
          <w:noProof/>
          <w:color w:val="000000"/>
          <w:sz w:val="24"/>
          <w:szCs w:val="24"/>
        </w:rPr>
      </w:pPr>
    </w:p>
    <w:p w14:paraId="4C37EE16" w14:textId="1F33FD36" w:rsidR="00872A64" w:rsidRPr="00A53C06" w:rsidRDefault="008A734A">
      <w:pPr>
        <w:pBdr>
          <w:top w:val="nil"/>
          <w:left w:val="nil"/>
          <w:bottom w:val="nil"/>
          <w:right w:val="nil"/>
          <w:between w:val="nil"/>
        </w:pBdr>
        <w:jc w:val="center"/>
        <w:rPr>
          <w:noProof/>
          <w:color w:val="000000"/>
          <w:sz w:val="24"/>
          <w:szCs w:val="24"/>
        </w:rPr>
      </w:pPr>
      <w:r w:rsidRPr="008A734A">
        <w:rPr>
          <w:noProof/>
          <w:color w:val="000000"/>
          <w:sz w:val="24"/>
          <w:szCs w:val="24"/>
          <w:vertAlign w:val="superscript"/>
        </w:rPr>
        <w:t>1,2,3,4,5</w:t>
      </w:r>
      <w:r>
        <w:rPr>
          <w:noProof/>
          <w:color w:val="000000"/>
          <w:sz w:val="24"/>
          <w:szCs w:val="24"/>
        </w:rPr>
        <w:t xml:space="preserve">Prodi DIII Kebidanan, </w:t>
      </w:r>
      <w:r w:rsidR="00021554" w:rsidRPr="00A53C06">
        <w:rPr>
          <w:noProof/>
          <w:color w:val="000000"/>
          <w:sz w:val="24"/>
          <w:szCs w:val="24"/>
        </w:rPr>
        <w:t>Sekolah Tinggi Ilmu Kesehatan Bidan Bangsa Majene</w:t>
      </w:r>
    </w:p>
    <w:p w14:paraId="0A366B68" w14:textId="4EE62BB2" w:rsidR="00872A64" w:rsidRPr="00A53C06" w:rsidRDefault="005F7047">
      <w:pPr>
        <w:jc w:val="center"/>
        <w:rPr>
          <w:i/>
          <w:iCs/>
          <w:noProof/>
          <w:sz w:val="24"/>
          <w:szCs w:val="24"/>
        </w:rPr>
      </w:pPr>
      <w:r w:rsidRPr="00A53C06">
        <w:rPr>
          <w:i/>
          <w:iCs/>
          <w:noProof/>
          <w:sz w:val="24"/>
          <w:szCs w:val="24"/>
          <w:vertAlign w:val="superscript"/>
        </w:rPr>
        <w:t>*</w:t>
      </w:r>
      <w:r w:rsidRPr="00A53C06">
        <w:rPr>
          <w:i/>
          <w:iCs/>
          <w:noProof/>
          <w:sz w:val="24"/>
          <w:szCs w:val="24"/>
        </w:rPr>
        <w:t xml:space="preserve">e-mail: </w:t>
      </w:r>
      <w:r w:rsidR="00021554" w:rsidRPr="00A53C06">
        <w:rPr>
          <w:i/>
          <w:iCs/>
          <w:noProof/>
          <w:sz w:val="24"/>
          <w:szCs w:val="24"/>
        </w:rPr>
        <w:t>suharmi.d4bidanpendidik26@gmail.com</w:t>
      </w:r>
    </w:p>
    <w:p w14:paraId="64C33990" w14:textId="77777777" w:rsidR="00872A64" w:rsidRPr="00A53C06" w:rsidRDefault="00872A64">
      <w:pPr>
        <w:jc w:val="center"/>
        <w:rPr>
          <w:noProof/>
          <w:highlight w:val="yellow"/>
        </w:rPr>
      </w:pPr>
    </w:p>
    <w:p w14:paraId="5C8F6F70" w14:textId="77777777" w:rsidR="00872A64" w:rsidRPr="00A53C06" w:rsidRDefault="00872A64">
      <w:pPr>
        <w:pBdr>
          <w:top w:val="nil"/>
          <w:left w:val="nil"/>
          <w:bottom w:val="nil"/>
          <w:right w:val="nil"/>
          <w:between w:val="nil"/>
        </w:pBdr>
        <w:ind w:left="-284" w:right="2"/>
        <w:jc w:val="center"/>
        <w:rPr>
          <w:noProof/>
        </w:rPr>
      </w:pPr>
    </w:p>
    <w:p w14:paraId="05B2F3BB" w14:textId="77777777" w:rsidR="00872A64" w:rsidRPr="00A53C06" w:rsidRDefault="00872A64">
      <w:pPr>
        <w:pBdr>
          <w:top w:val="nil"/>
          <w:left w:val="nil"/>
          <w:bottom w:val="nil"/>
          <w:right w:val="nil"/>
          <w:between w:val="nil"/>
        </w:pBdr>
        <w:ind w:left="-284" w:right="2"/>
        <w:jc w:val="center"/>
        <w:rPr>
          <w:b/>
          <w:bCs/>
          <w:noProof/>
          <w:color w:val="000000"/>
          <w:sz w:val="24"/>
          <w:szCs w:val="24"/>
        </w:rPr>
      </w:pPr>
    </w:p>
    <w:p w14:paraId="3D3D10D2" w14:textId="5D3BB514" w:rsidR="00872A64" w:rsidRPr="00A53C06" w:rsidRDefault="005F7047">
      <w:pPr>
        <w:pBdr>
          <w:top w:val="nil"/>
          <w:left w:val="nil"/>
          <w:bottom w:val="nil"/>
          <w:right w:val="nil"/>
          <w:between w:val="nil"/>
        </w:pBdr>
        <w:ind w:left="-284" w:right="2"/>
        <w:jc w:val="center"/>
        <w:rPr>
          <w:b/>
          <w:bCs/>
          <w:noProof/>
          <w:color w:val="000000"/>
          <w:sz w:val="24"/>
          <w:szCs w:val="24"/>
        </w:rPr>
      </w:pPr>
      <w:r w:rsidRPr="00A53C06">
        <w:rPr>
          <w:b/>
          <w:bCs/>
          <w:noProof/>
          <w:color w:val="000000"/>
          <w:sz w:val="24"/>
          <w:szCs w:val="24"/>
        </w:rPr>
        <w:t xml:space="preserve">Abstrak </w:t>
      </w:r>
    </w:p>
    <w:p w14:paraId="20BB2AC1" w14:textId="77777777" w:rsidR="004803C4" w:rsidRPr="00A53C06" w:rsidRDefault="004803C4">
      <w:pPr>
        <w:pBdr>
          <w:top w:val="nil"/>
          <w:left w:val="nil"/>
          <w:bottom w:val="nil"/>
          <w:right w:val="nil"/>
          <w:between w:val="nil"/>
        </w:pBdr>
        <w:ind w:left="-284" w:right="2"/>
        <w:jc w:val="center"/>
        <w:rPr>
          <w:noProof/>
          <w:color w:val="000000"/>
          <w:sz w:val="24"/>
          <w:szCs w:val="24"/>
        </w:rPr>
      </w:pPr>
    </w:p>
    <w:p w14:paraId="754214B1" w14:textId="182915AC" w:rsidR="005556DD" w:rsidRPr="00A53C06" w:rsidRDefault="00CB1431" w:rsidP="004803C4">
      <w:pPr>
        <w:pBdr>
          <w:top w:val="nil"/>
          <w:left w:val="nil"/>
          <w:bottom w:val="nil"/>
          <w:right w:val="nil"/>
          <w:between w:val="nil"/>
        </w:pBdr>
        <w:ind w:right="2" w:firstLine="720"/>
        <w:jc w:val="both"/>
        <w:rPr>
          <w:noProof/>
          <w:color w:val="000000"/>
          <w:sz w:val="24"/>
          <w:szCs w:val="24"/>
        </w:rPr>
      </w:pPr>
      <w:bookmarkStart w:id="0" w:name="_30j0zll" w:colFirst="0" w:colLast="0"/>
      <w:bookmarkEnd w:id="0"/>
      <w:r w:rsidRPr="00A53C06">
        <w:rPr>
          <w:noProof/>
          <w:color w:val="000000"/>
          <w:sz w:val="24"/>
          <w:szCs w:val="24"/>
        </w:rPr>
        <w:t xml:space="preserve">Kurang Energi Kronis (KEK) pada kehamilan berdampak buruk bagi ibu dan janin, sehingga diperlukan intervensi untuk meningkatkan efikasi diri ibu dalam mengelola nutrisi. Penelitian ini bertujuan membandingkan efektivitas konseling gizi berbasis bukti melalui media audiovisual dan tatap muka terhadap efikasi diri ibu hamil risiko KEK di Puskesmas Campalagian. </w:t>
      </w:r>
      <w:r w:rsidR="005556DD" w:rsidRPr="005556DD">
        <w:rPr>
          <w:noProof/>
          <w:color w:val="000000"/>
          <w:sz w:val="24"/>
          <w:szCs w:val="24"/>
        </w:rPr>
        <w:t xml:space="preserve">Penelitian </w:t>
      </w:r>
      <w:r w:rsidR="005556DD" w:rsidRPr="005556DD">
        <w:rPr>
          <w:i/>
          <w:iCs/>
          <w:noProof/>
          <w:color w:val="000000"/>
          <w:sz w:val="24"/>
          <w:szCs w:val="24"/>
        </w:rPr>
        <w:t>quasi-experimental</w:t>
      </w:r>
      <w:r w:rsidR="005556DD" w:rsidRPr="005556DD">
        <w:rPr>
          <w:noProof/>
          <w:color w:val="000000"/>
          <w:sz w:val="24"/>
          <w:szCs w:val="24"/>
        </w:rPr>
        <w:t xml:space="preserve"> dengan rancangan </w:t>
      </w:r>
      <w:r w:rsidR="005556DD" w:rsidRPr="005556DD">
        <w:rPr>
          <w:i/>
          <w:iCs/>
          <w:noProof/>
          <w:color w:val="000000"/>
          <w:sz w:val="24"/>
          <w:szCs w:val="24"/>
        </w:rPr>
        <w:t>non-equivalent control group</w:t>
      </w:r>
      <w:r w:rsidR="005556DD" w:rsidRPr="005556DD">
        <w:rPr>
          <w:noProof/>
          <w:color w:val="000000"/>
          <w:sz w:val="24"/>
          <w:szCs w:val="24"/>
        </w:rPr>
        <w:t xml:space="preserve"> ini dilakukan di wilayah kerja Puskesmas Campalagian. Sampel berjumlah 60 responden dipilih menggunakan teknik </w:t>
      </w:r>
      <w:r w:rsidR="005556DD" w:rsidRPr="005556DD">
        <w:rPr>
          <w:i/>
          <w:iCs/>
          <w:noProof/>
          <w:color w:val="000000"/>
          <w:sz w:val="24"/>
          <w:szCs w:val="24"/>
        </w:rPr>
        <w:t>purposive sampling</w:t>
      </w:r>
      <w:r w:rsidR="005556DD" w:rsidRPr="005556DD">
        <w:rPr>
          <w:noProof/>
          <w:color w:val="000000"/>
          <w:sz w:val="24"/>
          <w:szCs w:val="24"/>
        </w:rPr>
        <w:t xml:space="preserve"> yang dibagi menjadi kelompok intervensi dan kontrol. Data dianalisis menggunakan uji </w:t>
      </w:r>
      <w:r w:rsidR="005556DD" w:rsidRPr="005556DD">
        <w:rPr>
          <w:i/>
          <w:iCs/>
          <w:noProof/>
          <w:color w:val="000000"/>
          <w:sz w:val="24"/>
          <w:szCs w:val="24"/>
        </w:rPr>
        <w:t>Paired T-Test</w:t>
      </w:r>
      <w:r w:rsidR="005556DD" w:rsidRPr="005556DD">
        <w:rPr>
          <w:noProof/>
          <w:color w:val="000000"/>
          <w:sz w:val="24"/>
          <w:szCs w:val="24"/>
        </w:rPr>
        <w:t xml:space="preserve"> dan </w:t>
      </w:r>
      <w:r w:rsidR="005556DD" w:rsidRPr="005556DD">
        <w:rPr>
          <w:i/>
          <w:iCs/>
          <w:noProof/>
          <w:color w:val="000000"/>
          <w:sz w:val="24"/>
          <w:szCs w:val="24"/>
        </w:rPr>
        <w:t>Independent T-Test</w:t>
      </w:r>
      <w:r w:rsidR="005556DD" w:rsidRPr="005556DD">
        <w:rPr>
          <w:noProof/>
          <w:color w:val="000000"/>
          <w:sz w:val="24"/>
          <w:szCs w:val="24"/>
        </w:rPr>
        <w:t xml:space="preserve">. </w:t>
      </w:r>
      <w:r w:rsidRPr="00A53C06">
        <w:rPr>
          <w:noProof/>
          <w:color w:val="000000"/>
          <w:sz w:val="24"/>
          <w:szCs w:val="24"/>
        </w:rPr>
        <w:t xml:space="preserve">Hasil menunjukkan </w:t>
      </w:r>
      <w:r w:rsidR="00A30906" w:rsidRPr="005556DD">
        <w:rPr>
          <w:noProof/>
          <w:color w:val="000000"/>
          <w:sz w:val="24"/>
          <w:szCs w:val="24"/>
        </w:rPr>
        <w:t xml:space="preserve">Kedua metode secara signifikan meningkatkan efikasi diri (p &lt; 0,05). Namun, kelompok audiovisual mengalami peningkatan skor </w:t>
      </w:r>
      <w:r w:rsidR="00A30906" w:rsidRPr="005556DD">
        <w:rPr>
          <w:i/>
          <w:iCs/>
          <w:noProof/>
          <w:color w:val="000000"/>
          <w:sz w:val="24"/>
          <w:szCs w:val="24"/>
        </w:rPr>
        <w:t>mean</w:t>
      </w:r>
      <w:r w:rsidR="00A30906" w:rsidRPr="005556DD">
        <w:rPr>
          <w:noProof/>
          <w:color w:val="000000"/>
          <w:sz w:val="24"/>
          <w:szCs w:val="24"/>
        </w:rPr>
        <w:t xml:space="preserve"> yang jauh lebih tinggi (11,70) dibandingkan kelompok tatap muka (4,70) dengan </w:t>
      </w:r>
      <w:r w:rsidR="00A30906" w:rsidRPr="005556DD">
        <w:rPr>
          <w:i/>
          <w:iCs/>
          <w:noProof/>
          <w:color w:val="000000"/>
          <w:sz w:val="24"/>
          <w:szCs w:val="24"/>
        </w:rPr>
        <w:t>p-value</w:t>
      </w:r>
      <w:r w:rsidR="00A30906" w:rsidRPr="005556DD">
        <w:rPr>
          <w:noProof/>
          <w:color w:val="000000"/>
          <w:sz w:val="24"/>
          <w:szCs w:val="24"/>
        </w:rPr>
        <w:t xml:space="preserve"> 0,000. Konseling audiovisual lebih efektif dalam membangun keyakinan diri ibu hamil dalam menangani masalah gizi. Disarankan bagi layanan primer untuk mengintegrasikan media digital dalam edukasi antenatal guna menurunkan angka KEK secara inovatif.</w:t>
      </w:r>
    </w:p>
    <w:p w14:paraId="1AF754C5" w14:textId="77777777" w:rsidR="005556DD" w:rsidRPr="00A53C06" w:rsidRDefault="005556DD" w:rsidP="004803C4">
      <w:pPr>
        <w:pBdr>
          <w:top w:val="nil"/>
          <w:left w:val="nil"/>
          <w:bottom w:val="nil"/>
          <w:right w:val="nil"/>
          <w:between w:val="nil"/>
        </w:pBdr>
        <w:ind w:right="2" w:firstLine="720"/>
        <w:jc w:val="both"/>
        <w:rPr>
          <w:noProof/>
          <w:color w:val="000000"/>
          <w:sz w:val="24"/>
          <w:szCs w:val="24"/>
        </w:rPr>
      </w:pPr>
    </w:p>
    <w:p w14:paraId="4F4808C3" w14:textId="29443174" w:rsidR="004803C4" w:rsidRPr="008A734A" w:rsidRDefault="004803C4" w:rsidP="004803C4">
      <w:pPr>
        <w:pBdr>
          <w:top w:val="nil"/>
          <w:left w:val="nil"/>
          <w:bottom w:val="nil"/>
          <w:right w:val="nil"/>
          <w:between w:val="nil"/>
        </w:pBdr>
        <w:ind w:right="2"/>
        <w:jc w:val="both"/>
        <w:rPr>
          <w:i/>
          <w:iCs/>
          <w:noProof/>
          <w:color w:val="000000"/>
          <w:sz w:val="24"/>
          <w:szCs w:val="24"/>
        </w:rPr>
      </w:pPr>
      <w:r w:rsidRPr="00A53C06">
        <w:rPr>
          <w:b/>
          <w:bCs/>
          <w:noProof/>
          <w:color w:val="000000"/>
          <w:sz w:val="24"/>
          <w:szCs w:val="24"/>
        </w:rPr>
        <w:t>Kata Kunci:</w:t>
      </w:r>
      <w:r w:rsidRPr="00A53C06">
        <w:rPr>
          <w:noProof/>
          <w:color w:val="000000"/>
          <w:sz w:val="24"/>
          <w:szCs w:val="24"/>
        </w:rPr>
        <w:t xml:space="preserve"> </w:t>
      </w:r>
      <w:r w:rsidRPr="008A734A">
        <w:rPr>
          <w:i/>
          <w:iCs/>
          <w:noProof/>
          <w:color w:val="000000"/>
          <w:sz w:val="24"/>
          <w:szCs w:val="24"/>
        </w:rPr>
        <w:t>Audiovisual, Efikasi Diri, Ibu Hamil, Konseling Gizi, Kurang Energi Kronis.</w:t>
      </w:r>
    </w:p>
    <w:p w14:paraId="349BDBAE" w14:textId="77777777" w:rsidR="004803C4" w:rsidRPr="00A53C06" w:rsidRDefault="004803C4">
      <w:pPr>
        <w:pBdr>
          <w:top w:val="nil"/>
          <w:left w:val="nil"/>
          <w:bottom w:val="nil"/>
          <w:right w:val="nil"/>
          <w:between w:val="nil"/>
        </w:pBdr>
        <w:ind w:right="2" w:firstLine="720"/>
        <w:jc w:val="both"/>
        <w:rPr>
          <w:noProof/>
          <w:color w:val="000000"/>
          <w:sz w:val="24"/>
          <w:szCs w:val="24"/>
          <w:highlight w:val="yellow"/>
        </w:rPr>
      </w:pPr>
    </w:p>
    <w:p w14:paraId="646AC466" w14:textId="77777777" w:rsidR="00872A64" w:rsidRPr="00A53C06" w:rsidRDefault="005F7047">
      <w:pPr>
        <w:tabs>
          <w:tab w:val="left" w:pos="5823"/>
        </w:tabs>
        <w:rPr>
          <w:noProof/>
          <w:sz w:val="24"/>
          <w:szCs w:val="24"/>
        </w:rPr>
      </w:pPr>
      <w:r w:rsidRPr="00A53C06">
        <w:rPr>
          <w:noProof/>
          <w:sz w:val="24"/>
          <w:szCs w:val="24"/>
        </w:rPr>
        <w:tab/>
      </w:r>
    </w:p>
    <w:p w14:paraId="6EFD6B0C" w14:textId="460A094D" w:rsidR="00872A64" w:rsidRPr="00A53C06" w:rsidRDefault="005F7047">
      <w:pPr>
        <w:ind w:right="2"/>
        <w:jc w:val="both"/>
        <w:rPr>
          <w:b/>
          <w:bCs/>
          <w:noProof/>
          <w:sz w:val="24"/>
          <w:szCs w:val="24"/>
        </w:rPr>
      </w:pPr>
      <w:r w:rsidRPr="00A53C06">
        <w:rPr>
          <w:b/>
          <w:bCs/>
          <w:noProof/>
          <w:sz w:val="24"/>
          <w:szCs w:val="24"/>
        </w:rPr>
        <w:t xml:space="preserve">Pendahuluan </w:t>
      </w:r>
    </w:p>
    <w:p w14:paraId="0B009E14" w14:textId="0A13A239" w:rsidR="00872A64" w:rsidRPr="00A53C06" w:rsidRDefault="00872A64">
      <w:pPr>
        <w:ind w:right="2"/>
        <w:jc w:val="both"/>
        <w:rPr>
          <w:noProof/>
          <w:sz w:val="24"/>
          <w:szCs w:val="24"/>
        </w:rPr>
      </w:pPr>
    </w:p>
    <w:p w14:paraId="72ED6081" w14:textId="77777777" w:rsidR="008A05D9" w:rsidRPr="00A53C06" w:rsidRDefault="008A05D9" w:rsidP="008A05D9">
      <w:pPr>
        <w:ind w:right="2" w:firstLine="709"/>
        <w:jc w:val="both"/>
        <w:rPr>
          <w:noProof/>
          <w:sz w:val="24"/>
          <w:szCs w:val="24"/>
        </w:rPr>
      </w:pPr>
      <w:r w:rsidRPr="00A53C06">
        <w:rPr>
          <w:noProof/>
          <w:sz w:val="24"/>
          <w:szCs w:val="24"/>
        </w:rPr>
        <w:t xml:space="preserve">Masalah Kurang Energi Kronis (KEK) pada ibu hamil tetap menjadi tantangan kesehatan global yang signifikan, terutama di negara berkembang termasuk Indonesia. KEK ditandai dengan lingkar lengan atas (LiLA) kurang dari 23,5 cm, yang mencerminkan ketidakcukupan asupan gizi jangka panjang. Kondisi ini tidak hanya berdampak pada kesehatan ibu, seperti risiko anemia dan perdarahan pascasalin, tetapi juga berkontribusi langsung pada luaran janin yang buruk, termasuk Berat Bayi Lahir Rendah (BBLR), hambatan pertumbuhan intrauterine, hingga peningkatan risiko </w:t>
      </w:r>
      <w:r w:rsidRPr="00A53C06">
        <w:rPr>
          <w:i/>
          <w:iCs/>
          <w:noProof/>
          <w:sz w:val="24"/>
          <w:szCs w:val="24"/>
        </w:rPr>
        <w:t>stunting</w:t>
      </w:r>
      <w:r w:rsidRPr="00A53C06">
        <w:rPr>
          <w:noProof/>
          <w:sz w:val="24"/>
          <w:szCs w:val="24"/>
        </w:rPr>
        <w:t xml:space="preserve"> pada masa kanak-kanak (Kementerian Kesehatan RI, 2023; </w:t>
      </w:r>
      <w:r w:rsidRPr="00A53C06">
        <w:rPr>
          <w:i/>
          <w:iCs/>
          <w:noProof/>
          <w:sz w:val="24"/>
          <w:szCs w:val="24"/>
        </w:rPr>
        <w:t>World Health Organization</w:t>
      </w:r>
      <w:r w:rsidRPr="00A53C06">
        <w:rPr>
          <w:noProof/>
          <w:sz w:val="24"/>
          <w:szCs w:val="24"/>
        </w:rPr>
        <w:t xml:space="preserve"> [WHO], 2024).</w:t>
      </w:r>
    </w:p>
    <w:p w14:paraId="179C3A77" w14:textId="77777777" w:rsidR="008A05D9" w:rsidRDefault="008A05D9" w:rsidP="008A05D9">
      <w:pPr>
        <w:ind w:right="2" w:firstLine="709"/>
        <w:jc w:val="both"/>
        <w:rPr>
          <w:noProof/>
          <w:sz w:val="24"/>
          <w:szCs w:val="24"/>
        </w:rPr>
      </w:pPr>
      <w:r w:rsidRPr="00A53C06">
        <w:rPr>
          <w:noProof/>
          <w:sz w:val="24"/>
          <w:szCs w:val="24"/>
        </w:rPr>
        <w:t>Salah satu determinan utama dalam keberhasilan intervensi gizi pada ibu hamil dengan risiko KEK adalah efikasi diri (</w:t>
      </w:r>
      <w:r w:rsidRPr="00A53C06">
        <w:rPr>
          <w:i/>
          <w:iCs/>
          <w:noProof/>
          <w:sz w:val="24"/>
          <w:szCs w:val="24"/>
        </w:rPr>
        <w:t>self-efficacy</w:t>
      </w:r>
      <w:r w:rsidRPr="00A53C06">
        <w:rPr>
          <w:noProof/>
          <w:sz w:val="24"/>
          <w:szCs w:val="24"/>
        </w:rPr>
        <w:t>). Efikasi diri merupakan keyakinan individu terhadap kemampuannya untuk mengorganisasi dan melaksanakan tindakan yang diperlukan guna mencapai hasil kesehatan tertentu, di mana dalam konteks KEK, ibu dengan efikasi diri yang tinggi cenderung lebih patuh dalam mengonsumsi makanan bergizi dan suplemen tambahan dibandingkan mereka yang merasa kurang mampu mengelola pola makannya secara mandiri (Bandura, 1997; Rahmawati &amp; Kurniawan, 2022; Sari et al., 2023).</w:t>
      </w:r>
    </w:p>
    <w:p w14:paraId="77B462A8" w14:textId="77777777" w:rsidR="002766C5" w:rsidRPr="002766C5" w:rsidRDefault="002766C5" w:rsidP="002766C5">
      <w:pPr>
        <w:jc w:val="right"/>
        <w:rPr>
          <w:sz w:val="24"/>
          <w:szCs w:val="24"/>
        </w:rPr>
      </w:pPr>
    </w:p>
    <w:p w14:paraId="5F7B959C" w14:textId="77777777" w:rsidR="008A05D9" w:rsidRPr="00A53C06" w:rsidRDefault="008A05D9" w:rsidP="008A05D9">
      <w:pPr>
        <w:ind w:right="2" w:firstLine="709"/>
        <w:jc w:val="both"/>
        <w:rPr>
          <w:noProof/>
          <w:sz w:val="24"/>
          <w:szCs w:val="24"/>
        </w:rPr>
      </w:pPr>
      <w:r w:rsidRPr="00A53C06">
        <w:rPr>
          <w:noProof/>
          <w:sz w:val="24"/>
          <w:szCs w:val="24"/>
        </w:rPr>
        <w:t>Konseling gizi konvensional melalui metode tatap muka telah lama menjadi standar pelayanan di fasilitas kesehatan primer, namun metode ini menghadapi tantangan berupa keterbatasan waktu tenaga kesehatan, variabilitas kualitas pesan yang disampaikan, serta potensi kejenuhan pasien dalam menerima informasi searah yang kurang interaktif. Penelitian terbaru menunjukkan bahwa pemberian edukasi secara lisan tanpa alat bantu yang memadai sering kali gagal mempertahankan motivasi pasien dalam jangka panjang untuk melakukan perubahan perilaku makan yang konsisten (Nugraha et al., 2021; Utami &amp; Wijaya, 2025).</w:t>
      </w:r>
    </w:p>
    <w:p w14:paraId="647C5571" w14:textId="0051D07D" w:rsidR="00A30906" w:rsidRPr="00A53C06" w:rsidRDefault="00A30906" w:rsidP="008A05D9">
      <w:pPr>
        <w:ind w:right="2" w:firstLine="709"/>
        <w:jc w:val="both"/>
        <w:rPr>
          <w:noProof/>
          <w:sz w:val="24"/>
          <w:szCs w:val="24"/>
        </w:rPr>
      </w:pPr>
      <w:r w:rsidRPr="00FF518A">
        <w:rPr>
          <w:noProof/>
          <w:sz w:val="24"/>
          <w:szCs w:val="24"/>
        </w:rPr>
        <w:t xml:space="preserve">Kemajuan teknologi digital menawarkan peluang melalui konseling berbasis audiovisual yang mampu menyajikan ilustrasi konkret dan simulasi perilaku yang menarik secara visual untuk meningkatkan retensi informasi. </w:t>
      </w:r>
      <w:r w:rsidRPr="00FF518A">
        <w:rPr>
          <w:b/>
          <w:bCs/>
          <w:noProof/>
          <w:sz w:val="24"/>
          <w:szCs w:val="24"/>
        </w:rPr>
        <w:t>Kebaruan penelitian ini terletak pada integrasi pendekatan berbasis bukti (</w:t>
      </w:r>
      <w:r w:rsidRPr="00FF518A">
        <w:rPr>
          <w:b/>
          <w:bCs/>
          <w:i/>
          <w:iCs/>
          <w:noProof/>
          <w:sz w:val="24"/>
          <w:szCs w:val="24"/>
        </w:rPr>
        <w:t>evidence-based</w:t>
      </w:r>
      <w:r w:rsidRPr="00FF518A">
        <w:rPr>
          <w:b/>
          <w:bCs/>
          <w:noProof/>
          <w:sz w:val="24"/>
          <w:szCs w:val="24"/>
        </w:rPr>
        <w:t>) yang dikemas dalam format audiovisual untuk dikomparasikan secara langsung dengan metode tatap muka konvensional pada kelompok spesifik ibu hamil risiko KEK</w:t>
      </w:r>
      <w:r w:rsidRPr="00FF518A">
        <w:rPr>
          <w:noProof/>
          <w:sz w:val="24"/>
          <w:szCs w:val="24"/>
        </w:rPr>
        <w:t>. Hingga saat ini, studi komparasi yang menguji dampak langsung media audiovisual terhadap efikasi diri ibu hamil risiko KEK, khususnya di tingkat pelayanan primer seperti Puskesmas Campalagian, masih sangat terbatas</w:t>
      </w:r>
      <w:r w:rsidRPr="00A53C06">
        <w:rPr>
          <w:noProof/>
          <w:sz w:val="24"/>
          <w:szCs w:val="24"/>
        </w:rPr>
        <w:t>.</w:t>
      </w:r>
    </w:p>
    <w:p w14:paraId="3A6F856C" w14:textId="26CD1286" w:rsidR="008A05D9" w:rsidRPr="00A53C06" w:rsidRDefault="00A30906" w:rsidP="00A30906">
      <w:pPr>
        <w:spacing w:after="160" w:line="278" w:lineRule="auto"/>
        <w:ind w:firstLine="709"/>
        <w:jc w:val="both"/>
        <w:rPr>
          <w:noProof/>
          <w:sz w:val="24"/>
          <w:szCs w:val="24"/>
        </w:rPr>
      </w:pPr>
      <w:r w:rsidRPr="00FF518A">
        <w:rPr>
          <w:noProof/>
          <w:sz w:val="24"/>
          <w:szCs w:val="24"/>
        </w:rPr>
        <w:t xml:space="preserve">Penelitian ini bertujuan untuk menganalisis perbandingan efektivitas antara konseling gizi melalui media audiovisual dengan metode tatap muka terhadap peningkatan efikasi diri ibu hamil risiko KEK. Hasil penelitian ini diharapkan memberikan dasar empiris bagi pengembangan model promosi kesehatan maternal yang lebih adaptif, inovatif, dan efisien di tingkat pelayanan primer guna mempercepat pencapaian target penurunan angka KEK dan </w:t>
      </w:r>
      <w:r w:rsidRPr="00FF518A">
        <w:rPr>
          <w:i/>
          <w:iCs/>
          <w:noProof/>
          <w:sz w:val="24"/>
          <w:szCs w:val="24"/>
        </w:rPr>
        <w:t>stunting</w:t>
      </w:r>
      <w:r w:rsidRPr="00FF518A">
        <w:rPr>
          <w:noProof/>
          <w:sz w:val="24"/>
          <w:szCs w:val="24"/>
        </w:rPr>
        <w:t xml:space="preserve"> di Indonesia.</w:t>
      </w:r>
      <w:r w:rsidR="008A05D9" w:rsidRPr="00A53C06">
        <w:rPr>
          <w:noProof/>
          <w:sz w:val="24"/>
          <w:szCs w:val="24"/>
        </w:rPr>
        <w:t xml:space="preserve"> (Kementerian PPN/Bappenas, 2024; Zulfa &amp; Fitriani, 2026).</w:t>
      </w:r>
    </w:p>
    <w:p w14:paraId="174CAD32" w14:textId="77777777" w:rsidR="00872A64" w:rsidRPr="00A53C06" w:rsidRDefault="00872A64">
      <w:pPr>
        <w:ind w:left="-284" w:right="2" w:firstLine="284"/>
        <w:jc w:val="both"/>
        <w:rPr>
          <w:noProof/>
          <w:sz w:val="24"/>
          <w:szCs w:val="24"/>
        </w:rPr>
      </w:pPr>
    </w:p>
    <w:p w14:paraId="6AA57EA3" w14:textId="5F0ED099" w:rsidR="00872A64" w:rsidRPr="00A53C06" w:rsidRDefault="005F7047" w:rsidP="008859F9">
      <w:pPr>
        <w:ind w:right="2"/>
        <w:jc w:val="both"/>
        <w:rPr>
          <w:b/>
          <w:bCs/>
          <w:noProof/>
          <w:sz w:val="24"/>
          <w:szCs w:val="24"/>
        </w:rPr>
      </w:pPr>
      <w:r w:rsidRPr="00A53C06">
        <w:rPr>
          <w:b/>
          <w:bCs/>
          <w:noProof/>
          <w:sz w:val="24"/>
          <w:szCs w:val="24"/>
        </w:rPr>
        <w:t xml:space="preserve">Metode </w:t>
      </w:r>
    </w:p>
    <w:p w14:paraId="0BF997D4" w14:textId="77777777" w:rsidR="008859F9" w:rsidRPr="00A53C06" w:rsidRDefault="008859F9" w:rsidP="008859F9">
      <w:pPr>
        <w:ind w:right="2"/>
        <w:jc w:val="both"/>
        <w:rPr>
          <w:noProof/>
          <w:sz w:val="24"/>
          <w:szCs w:val="24"/>
        </w:rPr>
      </w:pPr>
    </w:p>
    <w:p w14:paraId="35509D9A" w14:textId="77777777" w:rsidR="00A53C06" w:rsidRPr="00FF518A" w:rsidRDefault="00A53C06" w:rsidP="00A53C06">
      <w:pPr>
        <w:spacing w:after="160" w:line="278" w:lineRule="auto"/>
        <w:ind w:firstLine="709"/>
        <w:jc w:val="both"/>
        <w:rPr>
          <w:noProof/>
          <w:sz w:val="24"/>
          <w:szCs w:val="24"/>
        </w:rPr>
      </w:pPr>
      <w:r w:rsidRPr="00FF518A">
        <w:rPr>
          <w:noProof/>
          <w:sz w:val="24"/>
          <w:szCs w:val="24"/>
        </w:rPr>
        <w:t xml:space="preserve">Penelitian ini menggunakan desain </w:t>
      </w:r>
      <w:r w:rsidRPr="00FF518A">
        <w:rPr>
          <w:i/>
          <w:iCs/>
          <w:noProof/>
          <w:sz w:val="24"/>
          <w:szCs w:val="24"/>
        </w:rPr>
        <w:t>quasi-experimental</w:t>
      </w:r>
      <w:r w:rsidRPr="00FF518A">
        <w:rPr>
          <w:noProof/>
          <w:sz w:val="24"/>
          <w:szCs w:val="24"/>
        </w:rPr>
        <w:t xml:space="preserve"> dengan rancangan </w:t>
      </w:r>
      <w:r w:rsidRPr="00FF518A">
        <w:rPr>
          <w:i/>
          <w:iCs/>
          <w:noProof/>
          <w:sz w:val="24"/>
          <w:szCs w:val="24"/>
        </w:rPr>
        <w:t>non-equivalent control group pretest-posttest design</w:t>
      </w:r>
      <w:r w:rsidRPr="00FF518A">
        <w:rPr>
          <w:noProof/>
          <w:sz w:val="24"/>
          <w:szCs w:val="24"/>
        </w:rPr>
        <w:t xml:space="preserve">. Populasi penelitian adalah seluruh ibu hamil dengan risiko Kurang Energi Kronis (KEK) di wilayah kerja Puskesmas Campalagian. Ukuran sampel ditetapkan sebanyak 60 responden yang dibagi ke dalam dua kelompok: kelompok intervensi (n=30) yang menerima konseling gizi melalui media audiovisual, dan kelompok kontrol (n=30) yang menerima konseling tatap muka konvensional. Teknik pengambilan sampel menggunakan </w:t>
      </w:r>
      <w:r w:rsidRPr="00FF518A">
        <w:rPr>
          <w:i/>
          <w:iCs/>
          <w:noProof/>
          <w:sz w:val="24"/>
          <w:szCs w:val="24"/>
        </w:rPr>
        <w:t>purposive sampling</w:t>
      </w:r>
      <w:r w:rsidRPr="00FF518A">
        <w:rPr>
          <w:noProof/>
          <w:sz w:val="24"/>
          <w:szCs w:val="24"/>
        </w:rPr>
        <w:t xml:space="preserve"> dengan kriteria inklusi meliputi ibu hamil trimester I atau II, memiliki LiLA &lt; 23,5 cm, kooperatif, serta memiliki perangkat untuk mengakses media digital.</w:t>
      </w:r>
    </w:p>
    <w:p w14:paraId="70BAE985" w14:textId="5EE492CC" w:rsidR="00A53C06" w:rsidRPr="00FF518A" w:rsidRDefault="00A53C06" w:rsidP="00A53C06">
      <w:pPr>
        <w:spacing w:after="160" w:line="278" w:lineRule="auto"/>
        <w:ind w:firstLine="709"/>
        <w:jc w:val="both"/>
        <w:rPr>
          <w:noProof/>
          <w:sz w:val="24"/>
          <w:szCs w:val="24"/>
        </w:rPr>
      </w:pPr>
      <w:r w:rsidRPr="00FF518A">
        <w:rPr>
          <w:noProof/>
          <w:sz w:val="24"/>
          <w:szCs w:val="24"/>
        </w:rPr>
        <w:t xml:space="preserve">Variabel independen adalah metode konseling gizi, sedangkan variabel dependen utama adalah efikasi diri ibu hamil yang diukur menggunakan kuesioner adaptasi dari </w:t>
      </w:r>
      <w:r w:rsidRPr="00FF518A">
        <w:rPr>
          <w:i/>
          <w:iCs/>
          <w:noProof/>
          <w:sz w:val="24"/>
          <w:szCs w:val="24"/>
        </w:rPr>
        <w:t>General Self-Efficacy Scale</w:t>
      </w:r>
      <w:r w:rsidRPr="00FF518A">
        <w:rPr>
          <w:noProof/>
          <w:sz w:val="24"/>
          <w:szCs w:val="24"/>
        </w:rPr>
        <w:t xml:space="preserve"> (GSE) yang dimodifikasi sesuai konteks nutrisi kehamilan. Instrumen ini telah dinyatakan valid melalui uji korelasi </w:t>
      </w:r>
      <w:r w:rsidRPr="00FF518A">
        <w:rPr>
          <w:i/>
          <w:iCs/>
          <w:noProof/>
          <w:sz w:val="24"/>
          <w:szCs w:val="24"/>
        </w:rPr>
        <w:t>Product Moment</w:t>
      </w:r>
      <w:r w:rsidRPr="00FF518A">
        <w:rPr>
          <w:noProof/>
          <w:sz w:val="24"/>
          <w:szCs w:val="24"/>
        </w:rPr>
        <w:t xml:space="preserve"> (r &gt; 0,361) dan reliabel dengan nilai </w:t>
      </w:r>
      <w:r w:rsidRPr="00FF518A">
        <w:rPr>
          <w:i/>
          <w:iCs/>
          <w:noProof/>
          <w:sz w:val="24"/>
          <w:szCs w:val="24"/>
        </w:rPr>
        <w:t>Cronbach’s Alpha</w:t>
      </w:r>
      <w:r w:rsidRPr="00FF518A">
        <w:rPr>
          <w:noProof/>
          <w:sz w:val="24"/>
          <w:szCs w:val="24"/>
        </w:rPr>
        <w:t xml:space="preserve"> &gt; 0,70.</w:t>
      </w:r>
    </w:p>
    <w:p w14:paraId="4D9D8595" w14:textId="77777777" w:rsidR="00A53C06" w:rsidRPr="00FF518A" w:rsidRDefault="00A53C06" w:rsidP="00A53C06">
      <w:pPr>
        <w:spacing w:after="160" w:line="278" w:lineRule="auto"/>
        <w:ind w:firstLine="709"/>
        <w:jc w:val="both"/>
        <w:rPr>
          <w:noProof/>
          <w:sz w:val="24"/>
          <w:szCs w:val="24"/>
        </w:rPr>
      </w:pPr>
      <w:r w:rsidRPr="00FF518A">
        <w:rPr>
          <w:noProof/>
          <w:sz w:val="24"/>
          <w:szCs w:val="24"/>
        </w:rPr>
        <w:t xml:space="preserve">Prosedur intervensi pada kelompok eksperimen dilakukan sebanyak empat sesi dalam satu bulan melalui video terstruktur, sementara kelompok kontrol menerima materi yang sama melalui ceramah dan </w:t>
      </w:r>
      <w:r w:rsidRPr="00FF518A">
        <w:rPr>
          <w:i/>
          <w:iCs/>
          <w:noProof/>
          <w:sz w:val="24"/>
          <w:szCs w:val="24"/>
        </w:rPr>
        <w:t>leaflet</w:t>
      </w:r>
      <w:r w:rsidRPr="00FF518A">
        <w:rPr>
          <w:noProof/>
          <w:sz w:val="24"/>
          <w:szCs w:val="24"/>
        </w:rPr>
        <w:t xml:space="preserve"> dengan durasi setara. Data dikumpulkan melalui </w:t>
      </w:r>
      <w:r w:rsidRPr="00FF518A">
        <w:rPr>
          <w:i/>
          <w:iCs/>
          <w:noProof/>
          <w:sz w:val="24"/>
          <w:szCs w:val="24"/>
        </w:rPr>
        <w:t>pre-test</w:t>
      </w:r>
      <w:r w:rsidRPr="00FF518A">
        <w:rPr>
          <w:noProof/>
          <w:sz w:val="24"/>
          <w:szCs w:val="24"/>
        </w:rPr>
        <w:t xml:space="preserve"> dan </w:t>
      </w:r>
      <w:r w:rsidRPr="00FF518A">
        <w:rPr>
          <w:i/>
          <w:iCs/>
          <w:noProof/>
          <w:sz w:val="24"/>
          <w:szCs w:val="24"/>
        </w:rPr>
        <w:t>post-test</w:t>
      </w:r>
      <w:r w:rsidRPr="00FF518A">
        <w:rPr>
          <w:noProof/>
          <w:sz w:val="24"/>
          <w:szCs w:val="24"/>
        </w:rPr>
        <w:t xml:space="preserve"> pada akhir minggu keempat.</w:t>
      </w:r>
    </w:p>
    <w:p w14:paraId="2F1A7F1F" w14:textId="77777777" w:rsidR="00A53C06" w:rsidRPr="00FF518A" w:rsidRDefault="00A53C06" w:rsidP="00A53C06">
      <w:pPr>
        <w:spacing w:after="160" w:line="278" w:lineRule="auto"/>
        <w:ind w:firstLine="709"/>
        <w:jc w:val="both"/>
        <w:rPr>
          <w:noProof/>
          <w:sz w:val="24"/>
          <w:szCs w:val="24"/>
        </w:rPr>
      </w:pPr>
      <w:r w:rsidRPr="00FF518A">
        <w:rPr>
          <w:noProof/>
          <w:sz w:val="24"/>
          <w:szCs w:val="24"/>
        </w:rPr>
        <w:lastRenderedPageBreak/>
        <w:t xml:space="preserve">Analisis Data dan Uji Asumsi Analisis data dilakukan secara univariat dan bivariat menggunakan program statistik. Sebelum uji bivariat dilakukan, uji normalitas data dilakukan menggunakan teknik </w:t>
      </w:r>
      <w:r w:rsidRPr="00FF518A">
        <w:rPr>
          <w:i/>
          <w:iCs/>
          <w:noProof/>
          <w:sz w:val="24"/>
          <w:szCs w:val="24"/>
        </w:rPr>
        <w:t>Shapiro-Wilk</w:t>
      </w:r>
      <w:r w:rsidRPr="00FF518A">
        <w:rPr>
          <w:noProof/>
          <w:sz w:val="24"/>
          <w:szCs w:val="24"/>
        </w:rPr>
        <w:t xml:space="preserve"> (mengingat n &lt; 50 per kelompok). Jika data berdistribusi normal, digunakan uji parametrik yaitu </w:t>
      </w:r>
      <w:r w:rsidRPr="00FF518A">
        <w:rPr>
          <w:i/>
          <w:iCs/>
          <w:noProof/>
          <w:sz w:val="24"/>
          <w:szCs w:val="24"/>
        </w:rPr>
        <w:t>Paired T-Test</w:t>
      </w:r>
      <w:r w:rsidRPr="00FF518A">
        <w:rPr>
          <w:noProof/>
          <w:sz w:val="24"/>
          <w:szCs w:val="24"/>
        </w:rPr>
        <w:t xml:space="preserve"> untuk melihat perubahan internal kelompok dan </w:t>
      </w:r>
      <w:r w:rsidRPr="00FF518A">
        <w:rPr>
          <w:i/>
          <w:iCs/>
          <w:noProof/>
          <w:sz w:val="24"/>
          <w:szCs w:val="24"/>
        </w:rPr>
        <w:t>Independent T-Test</w:t>
      </w:r>
      <w:r w:rsidRPr="00FF518A">
        <w:rPr>
          <w:noProof/>
          <w:sz w:val="24"/>
          <w:szCs w:val="24"/>
        </w:rPr>
        <w:t xml:space="preserve"> untuk membandingkan efektivitas antar kelompok. Namun, jika data tidak berdistribusi normal, maka digunakan uji non-parametrik </w:t>
      </w:r>
      <w:r w:rsidRPr="00FF518A">
        <w:rPr>
          <w:i/>
          <w:iCs/>
          <w:noProof/>
          <w:sz w:val="24"/>
          <w:szCs w:val="24"/>
        </w:rPr>
        <w:t>Wilcoxon</w:t>
      </w:r>
      <w:r w:rsidRPr="00FF518A">
        <w:rPr>
          <w:noProof/>
          <w:sz w:val="24"/>
          <w:szCs w:val="24"/>
        </w:rPr>
        <w:t xml:space="preserve"> sebagai alternatif </w:t>
      </w:r>
      <w:r w:rsidRPr="00FF518A">
        <w:rPr>
          <w:i/>
          <w:iCs/>
          <w:noProof/>
          <w:sz w:val="24"/>
          <w:szCs w:val="24"/>
        </w:rPr>
        <w:t>Paired T-Test</w:t>
      </w:r>
      <w:r w:rsidRPr="00FF518A">
        <w:rPr>
          <w:noProof/>
          <w:sz w:val="24"/>
          <w:szCs w:val="24"/>
        </w:rPr>
        <w:t xml:space="preserve"> dan </w:t>
      </w:r>
      <w:r w:rsidRPr="00FF518A">
        <w:rPr>
          <w:i/>
          <w:iCs/>
          <w:noProof/>
          <w:sz w:val="24"/>
          <w:szCs w:val="24"/>
        </w:rPr>
        <w:t>Mann-Whitney</w:t>
      </w:r>
      <w:r w:rsidRPr="00FF518A">
        <w:rPr>
          <w:noProof/>
          <w:sz w:val="24"/>
          <w:szCs w:val="24"/>
        </w:rPr>
        <w:t xml:space="preserve"> sebagai alternatif </w:t>
      </w:r>
      <w:r w:rsidRPr="00FF518A">
        <w:rPr>
          <w:i/>
          <w:iCs/>
          <w:noProof/>
          <w:sz w:val="24"/>
          <w:szCs w:val="24"/>
        </w:rPr>
        <w:t>Independent T-Test</w:t>
      </w:r>
      <w:r w:rsidRPr="00FF518A">
        <w:rPr>
          <w:noProof/>
          <w:sz w:val="24"/>
          <w:szCs w:val="24"/>
        </w:rPr>
        <w:t>.</w:t>
      </w:r>
    </w:p>
    <w:p w14:paraId="268B8182" w14:textId="77777777" w:rsidR="00A53C06" w:rsidRPr="00FF518A" w:rsidRDefault="00A53C06" w:rsidP="00A53C06">
      <w:pPr>
        <w:spacing w:after="160" w:line="278" w:lineRule="auto"/>
        <w:ind w:firstLine="709"/>
        <w:jc w:val="both"/>
        <w:rPr>
          <w:noProof/>
          <w:sz w:val="24"/>
          <w:szCs w:val="24"/>
        </w:rPr>
      </w:pPr>
      <w:r w:rsidRPr="00FF518A">
        <w:rPr>
          <w:noProof/>
          <w:sz w:val="24"/>
          <w:szCs w:val="24"/>
        </w:rPr>
        <w:t>Keterbatasan Penelitian Penelitian ini memiliki keterbatasan karena tidak dilakukan kontrol ketat terhadap variabel perancu (</w:t>
      </w:r>
      <w:r w:rsidRPr="00FF518A">
        <w:rPr>
          <w:i/>
          <w:iCs/>
          <w:noProof/>
          <w:sz w:val="24"/>
          <w:szCs w:val="24"/>
        </w:rPr>
        <w:t>confounding variables</w:t>
      </w:r>
      <w:r w:rsidRPr="00FF518A">
        <w:rPr>
          <w:noProof/>
          <w:sz w:val="24"/>
          <w:szCs w:val="24"/>
        </w:rPr>
        <w:t xml:space="preserve">), seperti dukungan keluarga dan aksesibilitas ekonomi terhadap pangan bergizi, yang berpotensi memengaruhi persepsi efikasi diri responden. Selain itu, analisis data dalam studi ini belum menyertakan perhitungan </w:t>
      </w:r>
      <w:r w:rsidRPr="00FF518A">
        <w:rPr>
          <w:i/>
          <w:iCs/>
          <w:noProof/>
          <w:sz w:val="24"/>
          <w:szCs w:val="24"/>
        </w:rPr>
        <w:t>effect size</w:t>
      </w:r>
      <w:r w:rsidRPr="00FF518A">
        <w:rPr>
          <w:noProof/>
          <w:sz w:val="24"/>
          <w:szCs w:val="24"/>
        </w:rPr>
        <w:t xml:space="preserve"> untuk mengukur besarnya kekuatan praktis dari intervensi audiovisual dibandingkan dengan metode konvensional.</w:t>
      </w:r>
    </w:p>
    <w:p w14:paraId="3054956F" w14:textId="77777777" w:rsidR="008859F9" w:rsidRPr="00A53C06" w:rsidRDefault="008859F9" w:rsidP="00A53C06">
      <w:pPr>
        <w:spacing w:after="160"/>
        <w:ind w:firstLine="709"/>
        <w:jc w:val="both"/>
        <w:rPr>
          <w:noProof/>
          <w:sz w:val="24"/>
          <w:szCs w:val="24"/>
        </w:rPr>
      </w:pPr>
      <w:r w:rsidRPr="00A53C06">
        <w:rPr>
          <w:noProof/>
          <w:sz w:val="24"/>
          <w:szCs w:val="24"/>
        </w:rPr>
        <w:t xml:space="preserve">Aspek etika penelitian dijaga ketat dengan memperoleh persetujuan etik dari Komisi Etik Penelitian Kesehatan sebelum pengambilan data dimulai. Hak-hak responden dilindungi melalui pemberian </w:t>
      </w:r>
      <w:r w:rsidRPr="00A53C06">
        <w:rPr>
          <w:i/>
          <w:iCs/>
          <w:noProof/>
          <w:sz w:val="24"/>
          <w:szCs w:val="24"/>
        </w:rPr>
        <w:t>informed consent</w:t>
      </w:r>
      <w:r w:rsidRPr="00A53C06">
        <w:rPr>
          <w:noProof/>
          <w:sz w:val="24"/>
          <w:szCs w:val="24"/>
        </w:rPr>
        <w:t xml:space="preserve"> secara tertulis, di mana setiap partisipan diberikan penjelasan mengenai tujuan, prosedur, serta manfaat penelitian. Prinsip anonimitas (</w:t>
      </w:r>
      <w:r w:rsidRPr="00A53C06">
        <w:rPr>
          <w:i/>
          <w:iCs/>
          <w:noProof/>
          <w:sz w:val="24"/>
          <w:szCs w:val="24"/>
        </w:rPr>
        <w:t>anonymity</w:t>
      </w:r>
      <w:r w:rsidRPr="00A53C06">
        <w:rPr>
          <w:noProof/>
          <w:sz w:val="24"/>
          <w:szCs w:val="24"/>
        </w:rPr>
        <w:t>) diterapkan dengan menggunakan kode pada lembar instrumen, dan prinsip kerahasiaan (</w:t>
      </w:r>
      <w:r w:rsidRPr="00A53C06">
        <w:rPr>
          <w:i/>
          <w:iCs/>
          <w:noProof/>
          <w:sz w:val="24"/>
          <w:szCs w:val="24"/>
        </w:rPr>
        <w:t>confidentiality</w:t>
      </w:r>
      <w:r w:rsidRPr="00A53C06">
        <w:rPr>
          <w:noProof/>
          <w:sz w:val="24"/>
          <w:szCs w:val="24"/>
        </w:rPr>
        <w:t>) dijamin dengan hanya menggunakan data untuk kepentingan ilmiah. Seluruh responden memiliki hak penuh untuk mengundurkan diri dari partisipasi penelitian kapan saja tanpa adanya sanksi atau pengurangan layanan kesehatan yang mereka terima.</w:t>
      </w:r>
    </w:p>
    <w:p w14:paraId="424F382C" w14:textId="77777777" w:rsidR="00195796" w:rsidRPr="00A53C06" w:rsidRDefault="00195796">
      <w:pPr>
        <w:ind w:right="2"/>
        <w:jc w:val="both"/>
        <w:rPr>
          <w:noProof/>
          <w:sz w:val="24"/>
          <w:szCs w:val="24"/>
        </w:rPr>
      </w:pPr>
    </w:p>
    <w:p w14:paraId="76807682" w14:textId="77777777" w:rsidR="00872A64" w:rsidRPr="00A53C06" w:rsidRDefault="00872A64">
      <w:pPr>
        <w:ind w:right="2"/>
        <w:jc w:val="both"/>
        <w:rPr>
          <w:b/>
          <w:bCs/>
          <w:noProof/>
          <w:sz w:val="24"/>
          <w:szCs w:val="24"/>
        </w:rPr>
      </w:pPr>
    </w:p>
    <w:p w14:paraId="394F5CE0" w14:textId="77777777" w:rsidR="00872A64" w:rsidRPr="00A53C06" w:rsidRDefault="005F7047">
      <w:pPr>
        <w:ind w:right="2"/>
        <w:jc w:val="both"/>
        <w:rPr>
          <w:b/>
          <w:bCs/>
          <w:noProof/>
          <w:sz w:val="24"/>
          <w:szCs w:val="24"/>
        </w:rPr>
      </w:pPr>
      <w:r w:rsidRPr="00A53C06">
        <w:rPr>
          <w:b/>
          <w:bCs/>
          <w:noProof/>
          <w:sz w:val="24"/>
          <w:szCs w:val="24"/>
        </w:rPr>
        <w:t>Hasil</w:t>
      </w:r>
    </w:p>
    <w:p w14:paraId="2B860FFF" w14:textId="77777777" w:rsidR="002D4915" w:rsidRPr="00A53C06" w:rsidRDefault="002D4915">
      <w:pPr>
        <w:ind w:right="2"/>
        <w:jc w:val="both"/>
        <w:rPr>
          <w:noProof/>
          <w:sz w:val="24"/>
          <w:szCs w:val="24"/>
        </w:rPr>
      </w:pPr>
    </w:p>
    <w:p w14:paraId="55EA3782" w14:textId="77777777" w:rsidR="002D4915" w:rsidRPr="00A53C06" w:rsidRDefault="002D4915" w:rsidP="002D4915">
      <w:pPr>
        <w:ind w:right="2" w:firstLine="709"/>
        <w:jc w:val="both"/>
        <w:rPr>
          <w:noProof/>
          <w:sz w:val="24"/>
          <w:szCs w:val="24"/>
        </w:rPr>
      </w:pPr>
      <w:r w:rsidRPr="00A53C06">
        <w:rPr>
          <w:noProof/>
          <w:sz w:val="24"/>
          <w:szCs w:val="24"/>
        </w:rPr>
        <w:t>Karakteristik responden dalam penelitian ini meliputi usia, tingkat pendidikan, dan status pekerjaan yang didistribusikan secara merata antara kelompok intervensi dan kelompok kontrol. Berdasarkan analisis data, mayoritas responden pada kedua kelompok berada pada rentang usia reproduksi sehat (20–35 tahun) dan memiliki latar belakang pendidikan menengah. Data distribusi frekuensi karakteristik responden disajikan pada Tabel 1.</w:t>
      </w:r>
    </w:p>
    <w:p w14:paraId="3EAF6FBB" w14:textId="77777777" w:rsidR="002D4915" w:rsidRPr="00A53C06" w:rsidRDefault="002D4915" w:rsidP="002D4915">
      <w:pPr>
        <w:ind w:right="2" w:firstLine="709"/>
        <w:jc w:val="both"/>
        <w:rPr>
          <w:noProof/>
          <w:sz w:val="24"/>
          <w:szCs w:val="24"/>
        </w:rPr>
      </w:pPr>
    </w:p>
    <w:p w14:paraId="15606293" w14:textId="74E635EB" w:rsidR="002D4915" w:rsidRDefault="002D4915" w:rsidP="008A734A">
      <w:pPr>
        <w:ind w:right="2" w:firstLine="709"/>
        <w:jc w:val="center"/>
        <w:rPr>
          <w:b/>
          <w:bCs/>
          <w:noProof/>
          <w:sz w:val="24"/>
          <w:szCs w:val="24"/>
        </w:rPr>
      </w:pPr>
      <w:r w:rsidRPr="008A734A">
        <w:rPr>
          <w:b/>
          <w:bCs/>
          <w:noProof/>
          <w:sz w:val="24"/>
          <w:szCs w:val="24"/>
        </w:rPr>
        <w:t>Tabel 1. Karakteristik Responden Ibu Hamil Risiko KEK (n=60)</w:t>
      </w:r>
    </w:p>
    <w:p w14:paraId="56078B86" w14:textId="77777777" w:rsidR="008A734A" w:rsidRPr="008A734A" w:rsidRDefault="008A734A" w:rsidP="008A734A">
      <w:pPr>
        <w:ind w:right="2" w:firstLine="709"/>
        <w:jc w:val="center"/>
        <w:rPr>
          <w:b/>
          <w:bCs/>
          <w:noProof/>
          <w:sz w:val="24"/>
          <w:szCs w:val="24"/>
        </w:rPr>
      </w:pPr>
    </w:p>
    <w:tbl>
      <w:tblPr>
        <w:tblStyle w:val="PlainTable21"/>
        <w:tblW w:w="0" w:type="auto"/>
        <w:shd w:val="clear" w:color="auto" w:fill="FFFFFF" w:themeFill="background1"/>
        <w:tblLook w:val="04A0" w:firstRow="1" w:lastRow="0" w:firstColumn="1" w:lastColumn="0" w:noHBand="0" w:noVBand="1"/>
      </w:tblPr>
      <w:tblGrid>
        <w:gridCol w:w="2234"/>
        <w:gridCol w:w="3667"/>
        <w:gridCol w:w="3455"/>
      </w:tblGrid>
      <w:tr w:rsidR="002D4915" w:rsidRPr="00A53C06" w14:paraId="5BFC4FB8" w14:textId="77777777" w:rsidTr="008A7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DB26DE8" w14:textId="77777777" w:rsidR="002D4915" w:rsidRPr="00A53C06" w:rsidRDefault="002D4915" w:rsidP="002D4915">
            <w:pPr>
              <w:ind w:right="2" w:firstLine="709"/>
              <w:jc w:val="both"/>
              <w:rPr>
                <w:b w:val="0"/>
                <w:bCs w:val="0"/>
                <w:noProof/>
                <w:sz w:val="24"/>
                <w:szCs w:val="24"/>
              </w:rPr>
            </w:pPr>
            <w:r w:rsidRPr="00A53C06">
              <w:rPr>
                <w:b w:val="0"/>
                <w:bCs w:val="0"/>
                <w:noProof/>
                <w:sz w:val="24"/>
                <w:szCs w:val="24"/>
              </w:rPr>
              <w:t>Karakteristik</w:t>
            </w:r>
          </w:p>
        </w:tc>
        <w:tc>
          <w:tcPr>
            <w:tcW w:w="0" w:type="auto"/>
            <w:shd w:val="clear" w:color="auto" w:fill="FFFFFF" w:themeFill="background1"/>
            <w:hideMark/>
          </w:tcPr>
          <w:p w14:paraId="312F2237" w14:textId="77777777" w:rsidR="002D4915" w:rsidRPr="00A53C06" w:rsidRDefault="002D4915" w:rsidP="002D4915">
            <w:pPr>
              <w:ind w:right="2" w:firstLine="709"/>
              <w:jc w:val="both"/>
              <w:cnfStyle w:val="100000000000" w:firstRow="1" w:lastRow="0" w:firstColumn="0" w:lastColumn="0" w:oddVBand="0" w:evenVBand="0" w:oddHBand="0" w:evenHBand="0" w:firstRowFirstColumn="0" w:firstRowLastColumn="0" w:lastRowFirstColumn="0" w:lastRowLastColumn="0"/>
              <w:rPr>
                <w:b w:val="0"/>
                <w:bCs w:val="0"/>
                <w:noProof/>
                <w:sz w:val="24"/>
                <w:szCs w:val="24"/>
              </w:rPr>
            </w:pPr>
            <w:r w:rsidRPr="00A53C06">
              <w:rPr>
                <w:b w:val="0"/>
                <w:bCs w:val="0"/>
                <w:noProof/>
                <w:sz w:val="24"/>
                <w:szCs w:val="24"/>
              </w:rPr>
              <w:t>Kelompok Intervensi (n=30)</w:t>
            </w:r>
          </w:p>
        </w:tc>
        <w:tc>
          <w:tcPr>
            <w:tcW w:w="0" w:type="auto"/>
            <w:shd w:val="clear" w:color="auto" w:fill="FFFFFF" w:themeFill="background1"/>
            <w:hideMark/>
          </w:tcPr>
          <w:p w14:paraId="78407603" w14:textId="77777777" w:rsidR="002D4915" w:rsidRPr="00A53C06" w:rsidRDefault="002D4915" w:rsidP="002D4915">
            <w:pPr>
              <w:ind w:right="2" w:firstLine="709"/>
              <w:jc w:val="both"/>
              <w:cnfStyle w:val="100000000000" w:firstRow="1" w:lastRow="0" w:firstColumn="0" w:lastColumn="0" w:oddVBand="0" w:evenVBand="0" w:oddHBand="0" w:evenHBand="0" w:firstRowFirstColumn="0" w:firstRowLastColumn="0" w:lastRowFirstColumn="0" w:lastRowLastColumn="0"/>
              <w:rPr>
                <w:b w:val="0"/>
                <w:bCs w:val="0"/>
                <w:noProof/>
                <w:sz w:val="24"/>
                <w:szCs w:val="24"/>
              </w:rPr>
            </w:pPr>
            <w:r w:rsidRPr="00A53C06">
              <w:rPr>
                <w:b w:val="0"/>
                <w:bCs w:val="0"/>
                <w:noProof/>
                <w:sz w:val="24"/>
                <w:szCs w:val="24"/>
              </w:rPr>
              <w:t>Kelompok Kontrol (n=30)</w:t>
            </w:r>
          </w:p>
        </w:tc>
      </w:tr>
      <w:tr w:rsidR="002D4915" w:rsidRPr="00A53C06" w14:paraId="10548F54" w14:textId="77777777" w:rsidTr="008A7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98B1EC8" w14:textId="77777777" w:rsidR="002D4915" w:rsidRPr="00A53C06" w:rsidRDefault="002D4915" w:rsidP="002D4915">
            <w:pPr>
              <w:ind w:right="2" w:firstLine="709"/>
              <w:jc w:val="both"/>
              <w:rPr>
                <w:b w:val="0"/>
                <w:bCs w:val="0"/>
                <w:noProof/>
                <w:sz w:val="24"/>
                <w:szCs w:val="24"/>
              </w:rPr>
            </w:pPr>
            <w:r w:rsidRPr="00A53C06">
              <w:rPr>
                <w:b w:val="0"/>
                <w:bCs w:val="0"/>
                <w:noProof/>
                <w:sz w:val="24"/>
                <w:szCs w:val="24"/>
              </w:rPr>
              <w:t>Usia</w:t>
            </w:r>
          </w:p>
        </w:tc>
        <w:tc>
          <w:tcPr>
            <w:tcW w:w="0" w:type="auto"/>
            <w:shd w:val="clear" w:color="auto" w:fill="FFFFFF" w:themeFill="background1"/>
            <w:hideMark/>
          </w:tcPr>
          <w:p w14:paraId="6928CFCC" w14:textId="77777777" w:rsidR="002D4915" w:rsidRPr="00A53C06" w:rsidRDefault="002D4915" w:rsidP="002D4915">
            <w:pPr>
              <w:ind w:right="2" w:firstLine="709"/>
              <w:jc w:val="both"/>
              <w:cnfStyle w:val="000000100000" w:firstRow="0" w:lastRow="0" w:firstColumn="0" w:lastColumn="0" w:oddVBand="0" w:evenVBand="0" w:oddHBand="1" w:evenHBand="0" w:firstRowFirstColumn="0" w:firstRowLastColumn="0" w:lastRowFirstColumn="0" w:lastRowLastColumn="0"/>
              <w:rPr>
                <w:noProof/>
                <w:sz w:val="24"/>
                <w:szCs w:val="24"/>
              </w:rPr>
            </w:pPr>
          </w:p>
        </w:tc>
        <w:tc>
          <w:tcPr>
            <w:tcW w:w="0" w:type="auto"/>
            <w:shd w:val="clear" w:color="auto" w:fill="FFFFFF" w:themeFill="background1"/>
            <w:hideMark/>
          </w:tcPr>
          <w:p w14:paraId="5DB8A9BD" w14:textId="77777777" w:rsidR="002D4915" w:rsidRPr="00A53C06" w:rsidRDefault="002D4915" w:rsidP="002D4915">
            <w:pPr>
              <w:ind w:right="2" w:firstLine="709"/>
              <w:jc w:val="both"/>
              <w:cnfStyle w:val="000000100000" w:firstRow="0" w:lastRow="0" w:firstColumn="0" w:lastColumn="0" w:oddVBand="0" w:evenVBand="0" w:oddHBand="1" w:evenHBand="0" w:firstRowFirstColumn="0" w:firstRowLastColumn="0" w:lastRowFirstColumn="0" w:lastRowLastColumn="0"/>
              <w:rPr>
                <w:noProof/>
                <w:sz w:val="24"/>
                <w:szCs w:val="24"/>
              </w:rPr>
            </w:pPr>
          </w:p>
        </w:tc>
      </w:tr>
      <w:tr w:rsidR="002D4915" w:rsidRPr="00A53C06" w14:paraId="2BB13280" w14:textId="77777777" w:rsidTr="008A734A">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70B50ED" w14:textId="77777777" w:rsidR="002D4915" w:rsidRPr="00A53C06" w:rsidRDefault="002D4915" w:rsidP="00F573C0">
            <w:pPr>
              <w:ind w:left="32" w:right="2"/>
              <w:jc w:val="center"/>
              <w:rPr>
                <w:b w:val="0"/>
                <w:bCs w:val="0"/>
                <w:noProof/>
                <w:sz w:val="24"/>
                <w:szCs w:val="24"/>
              </w:rPr>
            </w:pPr>
            <w:r w:rsidRPr="00A53C06">
              <w:rPr>
                <w:b w:val="0"/>
                <w:bCs w:val="0"/>
                <w:noProof/>
                <w:sz w:val="24"/>
                <w:szCs w:val="24"/>
              </w:rPr>
              <w:t>&lt; 20 atau &gt; 35 tahun</w:t>
            </w:r>
          </w:p>
        </w:tc>
        <w:tc>
          <w:tcPr>
            <w:tcW w:w="0" w:type="auto"/>
            <w:shd w:val="clear" w:color="auto" w:fill="FFFFFF" w:themeFill="background1"/>
            <w:hideMark/>
          </w:tcPr>
          <w:p w14:paraId="282C4B8C" w14:textId="77777777" w:rsidR="002D4915" w:rsidRPr="00A53C06" w:rsidRDefault="002D4915" w:rsidP="00F573C0">
            <w:pPr>
              <w:ind w:left="32" w:right="2"/>
              <w:jc w:val="center"/>
              <w:cnfStyle w:val="000000000000" w:firstRow="0" w:lastRow="0" w:firstColumn="0" w:lastColumn="0" w:oddVBand="0" w:evenVBand="0" w:oddHBand="0" w:evenHBand="0" w:firstRowFirstColumn="0" w:firstRowLastColumn="0" w:lastRowFirstColumn="0" w:lastRowLastColumn="0"/>
              <w:rPr>
                <w:noProof/>
                <w:sz w:val="24"/>
                <w:szCs w:val="24"/>
              </w:rPr>
            </w:pPr>
            <w:r w:rsidRPr="00A53C06">
              <w:rPr>
                <w:noProof/>
                <w:sz w:val="24"/>
                <w:szCs w:val="24"/>
              </w:rPr>
              <w:t>4 (13,3%)</w:t>
            </w:r>
          </w:p>
        </w:tc>
        <w:tc>
          <w:tcPr>
            <w:tcW w:w="0" w:type="auto"/>
            <w:shd w:val="clear" w:color="auto" w:fill="FFFFFF" w:themeFill="background1"/>
            <w:hideMark/>
          </w:tcPr>
          <w:p w14:paraId="465AFD38" w14:textId="77777777" w:rsidR="002D4915" w:rsidRPr="00A53C06" w:rsidRDefault="002D4915" w:rsidP="00F573C0">
            <w:pPr>
              <w:ind w:left="32" w:right="2"/>
              <w:jc w:val="center"/>
              <w:cnfStyle w:val="000000000000" w:firstRow="0" w:lastRow="0" w:firstColumn="0" w:lastColumn="0" w:oddVBand="0" w:evenVBand="0" w:oddHBand="0" w:evenHBand="0" w:firstRowFirstColumn="0" w:firstRowLastColumn="0" w:lastRowFirstColumn="0" w:lastRowLastColumn="0"/>
              <w:rPr>
                <w:noProof/>
                <w:sz w:val="24"/>
                <w:szCs w:val="24"/>
              </w:rPr>
            </w:pPr>
            <w:r w:rsidRPr="00A53C06">
              <w:rPr>
                <w:noProof/>
                <w:sz w:val="24"/>
                <w:szCs w:val="24"/>
              </w:rPr>
              <w:t>5 (16,7%)</w:t>
            </w:r>
          </w:p>
        </w:tc>
      </w:tr>
      <w:tr w:rsidR="002D4915" w:rsidRPr="00A53C06" w14:paraId="60F83DC9" w14:textId="77777777" w:rsidTr="008A7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47EB1438" w14:textId="77777777" w:rsidR="002D4915" w:rsidRPr="00A53C06" w:rsidRDefault="002D4915" w:rsidP="00F573C0">
            <w:pPr>
              <w:ind w:left="32" w:right="2"/>
              <w:jc w:val="center"/>
              <w:rPr>
                <w:b w:val="0"/>
                <w:bCs w:val="0"/>
                <w:noProof/>
                <w:sz w:val="24"/>
                <w:szCs w:val="24"/>
              </w:rPr>
            </w:pPr>
            <w:r w:rsidRPr="00A53C06">
              <w:rPr>
                <w:b w:val="0"/>
                <w:bCs w:val="0"/>
                <w:noProof/>
                <w:sz w:val="24"/>
                <w:szCs w:val="24"/>
              </w:rPr>
              <w:t>20 – 35 tahun</w:t>
            </w:r>
          </w:p>
        </w:tc>
        <w:tc>
          <w:tcPr>
            <w:tcW w:w="0" w:type="auto"/>
            <w:shd w:val="clear" w:color="auto" w:fill="FFFFFF" w:themeFill="background1"/>
            <w:hideMark/>
          </w:tcPr>
          <w:p w14:paraId="20737945" w14:textId="77777777" w:rsidR="002D4915" w:rsidRPr="00A53C06" w:rsidRDefault="002D4915" w:rsidP="00F573C0">
            <w:pPr>
              <w:ind w:left="32" w:right="2"/>
              <w:jc w:val="center"/>
              <w:cnfStyle w:val="000000100000" w:firstRow="0" w:lastRow="0" w:firstColumn="0" w:lastColumn="0" w:oddVBand="0" w:evenVBand="0" w:oddHBand="1" w:evenHBand="0" w:firstRowFirstColumn="0" w:firstRowLastColumn="0" w:lastRowFirstColumn="0" w:lastRowLastColumn="0"/>
              <w:rPr>
                <w:noProof/>
                <w:sz w:val="24"/>
                <w:szCs w:val="24"/>
              </w:rPr>
            </w:pPr>
            <w:r w:rsidRPr="00A53C06">
              <w:rPr>
                <w:noProof/>
                <w:sz w:val="24"/>
                <w:szCs w:val="24"/>
              </w:rPr>
              <w:t>26 (86,7%)</w:t>
            </w:r>
          </w:p>
        </w:tc>
        <w:tc>
          <w:tcPr>
            <w:tcW w:w="0" w:type="auto"/>
            <w:shd w:val="clear" w:color="auto" w:fill="FFFFFF" w:themeFill="background1"/>
            <w:hideMark/>
          </w:tcPr>
          <w:p w14:paraId="09000624" w14:textId="77777777" w:rsidR="002D4915" w:rsidRPr="00A53C06" w:rsidRDefault="002D4915" w:rsidP="00F573C0">
            <w:pPr>
              <w:ind w:left="32" w:right="2"/>
              <w:jc w:val="center"/>
              <w:cnfStyle w:val="000000100000" w:firstRow="0" w:lastRow="0" w:firstColumn="0" w:lastColumn="0" w:oddVBand="0" w:evenVBand="0" w:oddHBand="1" w:evenHBand="0" w:firstRowFirstColumn="0" w:firstRowLastColumn="0" w:lastRowFirstColumn="0" w:lastRowLastColumn="0"/>
              <w:rPr>
                <w:noProof/>
                <w:sz w:val="24"/>
                <w:szCs w:val="24"/>
              </w:rPr>
            </w:pPr>
            <w:r w:rsidRPr="00A53C06">
              <w:rPr>
                <w:noProof/>
                <w:sz w:val="24"/>
                <w:szCs w:val="24"/>
              </w:rPr>
              <w:t>25 (83,3%)</w:t>
            </w:r>
          </w:p>
        </w:tc>
      </w:tr>
      <w:tr w:rsidR="002D4915" w:rsidRPr="00A53C06" w14:paraId="10A69C75" w14:textId="77777777" w:rsidTr="008A734A">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E673664" w14:textId="77777777" w:rsidR="002D4915" w:rsidRPr="00A53C06" w:rsidRDefault="002D4915" w:rsidP="00F573C0">
            <w:pPr>
              <w:ind w:left="32" w:right="2"/>
              <w:jc w:val="center"/>
              <w:rPr>
                <w:b w:val="0"/>
                <w:bCs w:val="0"/>
                <w:noProof/>
                <w:sz w:val="24"/>
                <w:szCs w:val="24"/>
              </w:rPr>
            </w:pPr>
            <w:r w:rsidRPr="00A53C06">
              <w:rPr>
                <w:b w:val="0"/>
                <w:bCs w:val="0"/>
                <w:noProof/>
                <w:sz w:val="24"/>
                <w:szCs w:val="24"/>
              </w:rPr>
              <w:t>Pendidikan</w:t>
            </w:r>
          </w:p>
        </w:tc>
        <w:tc>
          <w:tcPr>
            <w:tcW w:w="0" w:type="auto"/>
            <w:shd w:val="clear" w:color="auto" w:fill="FFFFFF" w:themeFill="background1"/>
            <w:hideMark/>
          </w:tcPr>
          <w:p w14:paraId="489E6329" w14:textId="77777777" w:rsidR="002D4915" w:rsidRPr="00A53C06" w:rsidRDefault="002D4915" w:rsidP="00F573C0">
            <w:pPr>
              <w:ind w:left="32" w:right="2"/>
              <w:jc w:val="center"/>
              <w:cnfStyle w:val="000000000000" w:firstRow="0" w:lastRow="0" w:firstColumn="0" w:lastColumn="0" w:oddVBand="0" w:evenVBand="0" w:oddHBand="0" w:evenHBand="0" w:firstRowFirstColumn="0" w:firstRowLastColumn="0" w:lastRowFirstColumn="0" w:lastRowLastColumn="0"/>
              <w:rPr>
                <w:noProof/>
                <w:sz w:val="24"/>
                <w:szCs w:val="24"/>
              </w:rPr>
            </w:pPr>
          </w:p>
        </w:tc>
        <w:tc>
          <w:tcPr>
            <w:tcW w:w="0" w:type="auto"/>
            <w:shd w:val="clear" w:color="auto" w:fill="FFFFFF" w:themeFill="background1"/>
            <w:hideMark/>
          </w:tcPr>
          <w:p w14:paraId="7F4EE4A5" w14:textId="77777777" w:rsidR="002D4915" w:rsidRPr="00A53C06" w:rsidRDefault="002D4915" w:rsidP="00F573C0">
            <w:pPr>
              <w:ind w:left="32" w:right="2"/>
              <w:jc w:val="center"/>
              <w:cnfStyle w:val="000000000000" w:firstRow="0" w:lastRow="0" w:firstColumn="0" w:lastColumn="0" w:oddVBand="0" w:evenVBand="0" w:oddHBand="0" w:evenHBand="0" w:firstRowFirstColumn="0" w:firstRowLastColumn="0" w:lastRowFirstColumn="0" w:lastRowLastColumn="0"/>
              <w:rPr>
                <w:noProof/>
                <w:sz w:val="24"/>
                <w:szCs w:val="24"/>
              </w:rPr>
            </w:pPr>
          </w:p>
        </w:tc>
      </w:tr>
      <w:tr w:rsidR="002D4915" w:rsidRPr="00A53C06" w14:paraId="03388DDE" w14:textId="77777777" w:rsidTr="008A7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2CCFA8F" w14:textId="77777777" w:rsidR="002D4915" w:rsidRPr="00A53C06" w:rsidRDefault="002D4915" w:rsidP="00F573C0">
            <w:pPr>
              <w:ind w:left="32" w:right="2"/>
              <w:jc w:val="center"/>
              <w:rPr>
                <w:b w:val="0"/>
                <w:bCs w:val="0"/>
                <w:noProof/>
                <w:sz w:val="24"/>
                <w:szCs w:val="24"/>
              </w:rPr>
            </w:pPr>
            <w:r w:rsidRPr="00A53C06">
              <w:rPr>
                <w:b w:val="0"/>
                <w:bCs w:val="0"/>
                <w:noProof/>
                <w:sz w:val="24"/>
                <w:szCs w:val="24"/>
              </w:rPr>
              <w:t>Dasar (SD/SMP)</w:t>
            </w:r>
          </w:p>
        </w:tc>
        <w:tc>
          <w:tcPr>
            <w:tcW w:w="0" w:type="auto"/>
            <w:shd w:val="clear" w:color="auto" w:fill="FFFFFF" w:themeFill="background1"/>
            <w:hideMark/>
          </w:tcPr>
          <w:p w14:paraId="6CB539C8" w14:textId="77777777" w:rsidR="002D4915" w:rsidRPr="00A53C06" w:rsidRDefault="002D4915" w:rsidP="00F573C0">
            <w:pPr>
              <w:ind w:left="32" w:right="2"/>
              <w:jc w:val="center"/>
              <w:cnfStyle w:val="000000100000" w:firstRow="0" w:lastRow="0" w:firstColumn="0" w:lastColumn="0" w:oddVBand="0" w:evenVBand="0" w:oddHBand="1" w:evenHBand="0" w:firstRowFirstColumn="0" w:firstRowLastColumn="0" w:lastRowFirstColumn="0" w:lastRowLastColumn="0"/>
              <w:rPr>
                <w:noProof/>
                <w:sz w:val="24"/>
                <w:szCs w:val="24"/>
              </w:rPr>
            </w:pPr>
            <w:r w:rsidRPr="00A53C06">
              <w:rPr>
                <w:noProof/>
                <w:sz w:val="24"/>
                <w:szCs w:val="24"/>
              </w:rPr>
              <w:t>8 (26,7%)</w:t>
            </w:r>
          </w:p>
        </w:tc>
        <w:tc>
          <w:tcPr>
            <w:tcW w:w="0" w:type="auto"/>
            <w:shd w:val="clear" w:color="auto" w:fill="FFFFFF" w:themeFill="background1"/>
            <w:hideMark/>
          </w:tcPr>
          <w:p w14:paraId="7F7694D4" w14:textId="77777777" w:rsidR="002D4915" w:rsidRPr="00A53C06" w:rsidRDefault="002D4915" w:rsidP="00F573C0">
            <w:pPr>
              <w:ind w:left="32" w:right="2"/>
              <w:jc w:val="center"/>
              <w:cnfStyle w:val="000000100000" w:firstRow="0" w:lastRow="0" w:firstColumn="0" w:lastColumn="0" w:oddVBand="0" w:evenVBand="0" w:oddHBand="1" w:evenHBand="0" w:firstRowFirstColumn="0" w:firstRowLastColumn="0" w:lastRowFirstColumn="0" w:lastRowLastColumn="0"/>
              <w:rPr>
                <w:noProof/>
                <w:sz w:val="24"/>
                <w:szCs w:val="24"/>
              </w:rPr>
            </w:pPr>
            <w:r w:rsidRPr="00A53C06">
              <w:rPr>
                <w:noProof/>
                <w:sz w:val="24"/>
                <w:szCs w:val="24"/>
              </w:rPr>
              <w:t>10 (33,3%)</w:t>
            </w:r>
          </w:p>
        </w:tc>
      </w:tr>
      <w:tr w:rsidR="002D4915" w:rsidRPr="00A53C06" w14:paraId="2564CECC" w14:textId="77777777" w:rsidTr="008A734A">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BA73313" w14:textId="77777777" w:rsidR="002D4915" w:rsidRPr="00A53C06" w:rsidRDefault="002D4915" w:rsidP="00F573C0">
            <w:pPr>
              <w:ind w:left="32" w:right="2"/>
              <w:jc w:val="center"/>
              <w:rPr>
                <w:b w:val="0"/>
                <w:bCs w:val="0"/>
                <w:noProof/>
                <w:sz w:val="24"/>
                <w:szCs w:val="24"/>
              </w:rPr>
            </w:pPr>
            <w:r w:rsidRPr="00A53C06">
              <w:rPr>
                <w:b w:val="0"/>
                <w:bCs w:val="0"/>
                <w:noProof/>
                <w:sz w:val="24"/>
                <w:szCs w:val="24"/>
              </w:rPr>
              <w:t>Menengah (SMA)</w:t>
            </w:r>
          </w:p>
        </w:tc>
        <w:tc>
          <w:tcPr>
            <w:tcW w:w="0" w:type="auto"/>
            <w:shd w:val="clear" w:color="auto" w:fill="FFFFFF" w:themeFill="background1"/>
            <w:hideMark/>
          </w:tcPr>
          <w:p w14:paraId="485F26F0" w14:textId="77777777" w:rsidR="002D4915" w:rsidRPr="00A53C06" w:rsidRDefault="002D4915" w:rsidP="00F573C0">
            <w:pPr>
              <w:ind w:left="32" w:right="2"/>
              <w:jc w:val="center"/>
              <w:cnfStyle w:val="000000000000" w:firstRow="0" w:lastRow="0" w:firstColumn="0" w:lastColumn="0" w:oddVBand="0" w:evenVBand="0" w:oddHBand="0" w:evenHBand="0" w:firstRowFirstColumn="0" w:firstRowLastColumn="0" w:lastRowFirstColumn="0" w:lastRowLastColumn="0"/>
              <w:rPr>
                <w:noProof/>
                <w:sz w:val="24"/>
                <w:szCs w:val="24"/>
              </w:rPr>
            </w:pPr>
            <w:r w:rsidRPr="00A53C06">
              <w:rPr>
                <w:noProof/>
                <w:sz w:val="24"/>
                <w:szCs w:val="24"/>
              </w:rPr>
              <w:t>18 (60,0%)</w:t>
            </w:r>
          </w:p>
        </w:tc>
        <w:tc>
          <w:tcPr>
            <w:tcW w:w="0" w:type="auto"/>
            <w:shd w:val="clear" w:color="auto" w:fill="FFFFFF" w:themeFill="background1"/>
            <w:hideMark/>
          </w:tcPr>
          <w:p w14:paraId="0565972A" w14:textId="77777777" w:rsidR="002D4915" w:rsidRPr="00A53C06" w:rsidRDefault="002D4915" w:rsidP="00F573C0">
            <w:pPr>
              <w:ind w:left="32" w:right="2"/>
              <w:jc w:val="center"/>
              <w:cnfStyle w:val="000000000000" w:firstRow="0" w:lastRow="0" w:firstColumn="0" w:lastColumn="0" w:oddVBand="0" w:evenVBand="0" w:oddHBand="0" w:evenHBand="0" w:firstRowFirstColumn="0" w:firstRowLastColumn="0" w:lastRowFirstColumn="0" w:lastRowLastColumn="0"/>
              <w:rPr>
                <w:noProof/>
                <w:sz w:val="24"/>
                <w:szCs w:val="24"/>
              </w:rPr>
            </w:pPr>
            <w:r w:rsidRPr="00A53C06">
              <w:rPr>
                <w:noProof/>
                <w:sz w:val="24"/>
                <w:szCs w:val="24"/>
              </w:rPr>
              <w:t>16 (53,3%)</w:t>
            </w:r>
          </w:p>
        </w:tc>
      </w:tr>
      <w:tr w:rsidR="002D4915" w:rsidRPr="00A53C06" w14:paraId="2909E150" w14:textId="77777777" w:rsidTr="008A7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75E25DA" w14:textId="77777777" w:rsidR="002D4915" w:rsidRPr="00A53C06" w:rsidRDefault="002D4915" w:rsidP="00F573C0">
            <w:pPr>
              <w:ind w:left="32" w:right="2"/>
              <w:jc w:val="center"/>
              <w:rPr>
                <w:b w:val="0"/>
                <w:bCs w:val="0"/>
                <w:noProof/>
                <w:sz w:val="24"/>
                <w:szCs w:val="24"/>
              </w:rPr>
            </w:pPr>
            <w:r w:rsidRPr="00A53C06">
              <w:rPr>
                <w:b w:val="0"/>
                <w:bCs w:val="0"/>
                <w:noProof/>
                <w:sz w:val="24"/>
                <w:szCs w:val="24"/>
              </w:rPr>
              <w:t>Tinggi (PT)</w:t>
            </w:r>
          </w:p>
        </w:tc>
        <w:tc>
          <w:tcPr>
            <w:tcW w:w="0" w:type="auto"/>
            <w:shd w:val="clear" w:color="auto" w:fill="FFFFFF" w:themeFill="background1"/>
            <w:hideMark/>
          </w:tcPr>
          <w:p w14:paraId="61DEE972" w14:textId="77777777" w:rsidR="002D4915" w:rsidRPr="00A53C06" w:rsidRDefault="002D4915" w:rsidP="00F573C0">
            <w:pPr>
              <w:ind w:left="32" w:right="2"/>
              <w:jc w:val="center"/>
              <w:cnfStyle w:val="000000100000" w:firstRow="0" w:lastRow="0" w:firstColumn="0" w:lastColumn="0" w:oddVBand="0" w:evenVBand="0" w:oddHBand="1" w:evenHBand="0" w:firstRowFirstColumn="0" w:firstRowLastColumn="0" w:lastRowFirstColumn="0" w:lastRowLastColumn="0"/>
              <w:rPr>
                <w:noProof/>
                <w:sz w:val="24"/>
                <w:szCs w:val="24"/>
              </w:rPr>
            </w:pPr>
            <w:r w:rsidRPr="00A53C06">
              <w:rPr>
                <w:noProof/>
                <w:sz w:val="24"/>
                <w:szCs w:val="24"/>
              </w:rPr>
              <w:t>4 (13,3%)</w:t>
            </w:r>
          </w:p>
        </w:tc>
        <w:tc>
          <w:tcPr>
            <w:tcW w:w="0" w:type="auto"/>
            <w:shd w:val="clear" w:color="auto" w:fill="FFFFFF" w:themeFill="background1"/>
            <w:hideMark/>
          </w:tcPr>
          <w:p w14:paraId="3FAE9EAB" w14:textId="77777777" w:rsidR="002D4915" w:rsidRPr="00A53C06" w:rsidRDefault="002D4915" w:rsidP="00F573C0">
            <w:pPr>
              <w:ind w:left="32" w:right="2"/>
              <w:jc w:val="center"/>
              <w:cnfStyle w:val="000000100000" w:firstRow="0" w:lastRow="0" w:firstColumn="0" w:lastColumn="0" w:oddVBand="0" w:evenVBand="0" w:oddHBand="1" w:evenHBand="0" w:firstRowFirstColumn="0" w:firstRowLastColumn="0" w:lastRowFirstColumn="0" w:lastRowLastColumn="0"/>
              <w:rPr>
                <w:noProof/>
                <w:sz w:val="24"/>
                <w:szCs w:val="24"/>
              </w:rPr>
            </w:pPr>
            <w:r w:rsidRPr="00A53C06">
              <w:rPr>
                <w:noProof/>
                <w:sz w:val="24"/>
                <w:szCs w:val="24"/>
              </w:rPr>
              <w:t>4 (13,3%)</w:t>
            </w:r>
          </w:p>
        </w:tc>
      </w:tr>
    </w:tbl>
    <w:p w14:paraId="0B69CE4C" w14:textId="77777777" w:rsidR="00196C11" w:rsidRDefault="00196C11" w:rsidP="002D4915">
      <w:pPr>
        <w:ind w:right="2" w:firstLine="709"/>
        <w:jc w:val="both"/>
        <w:rPr>
          <w:noProof/>
          <w:sz w:val="24"/>
          <w:szCs w:val="24"/>
        </w:rPr>
      </w:pPr>
      <w:r w:rsidRPr="00196C11">
        <w:rPr>
          <w:noProof/>
          <w:sz w:val="24"/>
          <w:szCs w:val="24"/>
        </w:rPr>
        <w:t xml:space="preserve">Analisis efikasi diri dilakukan untuk melihat perubahan sebelum dan sesudah intervensi pada masing-masing kelompok. Hasil uji statistik menunjukkan peningkatan skor yang signifikan </w:t>
      </w:r>
      <w:r w:rsidRPr="00196C11">
        <w:rPr>
          <w:noProof/>
          <w:sz w:val="24"/>
          <w:szCs w:val="24"/>
        </w:rPr>
        <w:lastRenderedPageBreak/>
        <w:t>pada kedua kelompok (p &lt; 0,05), namun kelompok audiovisual menunjukkan efektivitas yang lebih tinggi.</w:t>
      </w:r>
    </w:p>
    <w:p w14:paraId="7B156FB5" w14:textId="4A1E6547" w:rsidR="002D4915" w:rsidRPr="00A53C06" w:rsidRDefault="002D4915" w:rsidP="002D4915">
      <w:pPr>
        <w:ind w:right="2" w:firstLine="709"/>
        <w:jc w:val="both"/>
        <w:rPr>
          <w:noProof/>
          <w:sz w:val="24"/>
          <w:szCs w:val="24"/>
        </w:rPr>
      </w:pPr>
      <w:r w:rsidRPr="00A53C06">
        <w:rPr>
          <w:noProof/>
          <w:sz w:val="24"/>
          <w:szCs w:val="24"/>
        </w:rPr>
        <w:t>Data perbandingan skor efikasi diri sebelum dan sesudah intervensi pada masing-masing kelompok disajikan dalam Tabel 2.</w:t>
      </w:r>
    </w:p>
    <w:p w14:paraId="006B750F" w14:textId="77777777" w:rsidR="002D4915" w:rsidRDefault="002D4915" w:rsidP="008A734A">
      <w:pPr>
        <w:ind w:left="709" w:right="2"/>
        <w:jc w:val="center"/>
        <w:rPr>
          <w:b/>
          <w:bCs/>
          <w:noProof/>
          <w:sz w:val="24"/>
          <w:szCs w:val="24"/>
        </w:rPr>
      </w:pPr>
      <w:r w:rsidRPr="008A734A">
        <w:rPr>
          <w:b/>
          <w:bCs/>
          <w:noProof/>
          <w:sz w:val="24"/>
          <w:szCs w:val="24"/>
        </w:rPr>
        <w:t>Tabel 2. Analisis Perbedaan Skor Efikasi Diri Pre-test dan Post-test pada Kelompok Intervensi dan Kontrol</w:t>
      </w:r>
    </w:p>
    <w:p w14:paraId="2DB9A4AF" w14:textId="77777777" w:rsidR="008A734A" w:rsidRPr="008A734A" w:rsidRDefault="008A734A" w:rsidP="008A734A">
      <w:pPr>
        <w:ind w:left="709" w:right="2"/>
        <w:jc w:val="center"/>
        <w:rPr>
          <w:b/>
          <w:bCs/>
          <w:i/>
          <w:iCs/>
          <w:noProof/>
          <w:sz w:val="24"/>
          <w:szCs w:val="24"/>
        </w:rPr>
      </w:pPr>
    </w:p>
    <w:tbl>
      <w:tblPr>
        <w:tblStyle w:val="PlainTable21"/>
        <w:tblW w:w="0" w:type="auto"/>
        <w:tblLook w:val="04A0" w:firstRow="1" w:lastRow="0" w:firstColumn="1" w:lastColumn="0" w:noHBand="0" w:noVBand="1"/>
      </w:tblPr>
      <w:tblGrid>
        <w:gridCol w:w="2737"/>
        <w:gridCol w:w="1767"/>
        <w:gridCol w:w="1514"/>
        <w:gridCol w:w="1348"/>
        <w:gridCol w:w="1688"/>
      </w:tblGrid>
      <w:tr w:rsidR="009913ED" w:rsidRPr="00A53C06" w14:paraId="4934E761" w14:textId="77777777" w:rsidTr="00514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0F5E9D" w14:textId="77777777" w:rsidR="009913ED" w:rsidRPr="00A53C06" w:rsidRDefault="009913ED" w:rsidP="005143AE">
            <w:pPr>
              <w:ind w:right="2" w:firstLine="709"/>
              <w:jc w:val="both"/>
              <w:rPr>
                <w:noProof/>
                <w:sz w:val="24"/>
                <w:szCs w:val="24"/>
              </w:rPr>
            </w:pPr>
            <w:r w:rsidRPr="00A53C06">
              <w:rPr>
                <w:noProof/>
                <w:sz w:val="24"/>
                <w:szCs w:val="24"/>
              </w:rPr>
              <w:t>Kelompok</w:t>
            </w:r>
          </w:p>
        </w:tc>
        <w:tc>
          <w:tcPr>
            <w:tcW w:w="0" w:type="auto"/>
            <w:hideMark/>
          </w:tcPr>
          <w:p w14:paraId="72AD59FD" w14:textId="77777777" w:rsidR="009913ED" w:rsidRPr="00A53C06" w:rsidRDefault="009913ED" w:rsidP="005143AE">
            <w:pPr>
              <w:ind w:right="2" w:firstLine="709"/>
              <w:jc w:val="both"/>
              <w:cnfStyle w:val="100000000000" w:firstRow="1" w:lastRow="0" w:firstColumn="0" w:lastColumn="0" w:oddVBand="0" w:evenVBand="0" w:oddHBand="0" w:evenHBand="0" w:firstRowFirstColumn="0" w:firstRowLastColumn="0" w:lastRowFirstColumn="0" w:lastRowLastColumn="0"/>
              <w:rPr>
                <w:noProof/>
                <w:sz w:val="24"/>
                <w:szCs w:val="24"/>
              </w:rPr>
            </w:pPr>
            <w:r w:rsidRPr="00A53C06">
              <w:rPr>
                <w:noProof/>
                <w:sz w:val="24"/>
                <w:szCs w:val="24"/>
              </w:rPr>
              <w:t>Tahap</w:t>
            </w:r>
          </w:p>
        </w:tc>
        <w:tc>
          <w:tcPr>
            <w:tcW w:w="0" w:type="auto"/>
            <w:hideMark/>
          </w:tcPr>
          <w:p w14:paraId="7F623E82" w14:textId="77777777" w:rsidR="009913ED" w:rsidRPr="00A53C06" w:rsidRDefault="009913ED" w:rsidP="005143AE">
            <w:pPr>
              <w:ind w:right="2" w:firstLine="709"/>
              <w:jc w:val="both"/>
              <w:cnfStyle w:val="100000000000" w:firstRow="1" w:lastRow="0" w:firstColumn="0" w:lastColumn="0" w:oddVBand="0" w:evenVBand="0" w:oddHBand="0" w:evenHBand="0" w:firstRowFirstColumn="0" w:firstRowLastColumn="0" w:lastRowFirstColumn="0" w:lastRowLastColumn="0"/>
              <w:rPr>
                <w:noProof/>
                <w:sz w:val="24"/>
                <w:szCs w:val="24"/>
              </w:rPr>
            </w:pPr>
            <w:r w:rsidRPr="00A53C06">
              <w:rPr>
                <w:noProof/>
                <w:sz w:val="24"/>
                <w:szCs w:val="24"/>
              </w:rPr>
              <w:t>Mean</w:t>
            </w:r>
          </w:p>
        </w:tc>
        <w:tc>
          <w:tcPr>
            <w:tcW w:w="0" w:type="auto"/>
            <w:hideMark/>
          </w:tcPr>
          <w:p w14:paraId="77050E50" w14:textId="77777777" w:rsidR="009913ED" w:rsidRPr="00A53C06" w:rsidRDefault="009913ED" w:rsidP="005143AE">
            <w:pPr>
              <w:ind w:right="2" w:firstLine="709"/>
              <w:jc w:val="both"/>
              <w:cnfStyle w:val="100000000000" w:firstRow="1" w:lastRow="0" w:firstColumn="0" w:lastColumn="0" w:oddVBand="0" w:evenVBand="0" w:oddHBand="0" w:evenHBand="0" w:firstRowFirstColumn="0" w:firstRowLastColumn="0" w:lastRowFirstColumn="0" w:lastRowLastColumn="0"/>
              <w:rPr>
                <w:noProof/>
                <w:sz w:val="24"/>
                <w:szCs w:val="24"/>
              </w:rPr>
            </w:pPr>
            <w:r w:rsidRPr="00A53C06">
              <w:rPr>
                <w:noProof/>
                <w:sz w:val="24"/>
                <w:szCs w:val="24"/>
              </w:rPr>
              <w:t>SD</w:t>
            </w:r>
          </w:p>
        </w:tc>
        <w:tc>
          <w:tcPr>
            <w:tcW w:w="0" w:type="auto"/>
            <w:hideMark/>
          </w:tcPr>
          <w:p w14:paraId="18031477" w14:textId="77777777" w:rsidR="009913ED" w:rsidRPr="00A53C06" w:rsidRDefault="009913ED" w:rsidP="005143AE">
            <w:pPr>
              <w:ind w:right="2" w:firstLine="709"/>
              <w:jc w:val="both"/>
              <w:cnfStyle w:val="100000000000" w:firstRow="1" w:lastRow="0" w:firstColumn="0" w:lastColumn="0" w:oddVBand="0" w:evenVBand="0" w:oddHBand="0" w:evenHBand="0" w:firstRowFirstColumn="0" w:firstRowLastColumn="0" w:lastRowFirstColumn="0" w:lastRowLastColumn="0"/>
              <w:rPr>
                <w:noProof/>
                <w:sz w:val="24"/>
                <w:szCs w:val="24"/>
              </w:rPr>
            </w:pPr>
            <w:r w:rsidRPr="00A53C06">
              <w:rPr>
                <w:noProof/>
                <w:sz w:val="24"/>
                <w:szCs w:val="24"/>
              </w:rPr>
              <w:t>p-value</w:t>
            </w:r>
          </w:p>
        </w:tc>
      </w:tr>
      <w:tr w:rsidR="009913ED" w:rsidRPr="00A53C06" w14:paraId="77324CE8" w14:textId="77777777" w:rsidTr="00514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D9D5F64" w14:textId="77777777" w:rsidR="009913ED" w:rsidRPr="00A53C06" w:rsidRDefault="009913ED" w:rsidP="005143AE">
            <w:pPr>
              <w:ind w:right="2" w:firstLine="32"/>
              <w:jc w:val="center"/>
              <w:rPr>
                <w:noProof/>
                <w:sz w:val="24"/>
                <w:szCs w:val="24"/>
              </w:rPr>
            </w:pPr>
            <w:r w:rsidRPr="00A53C06">
              <w:rPr>
                <w:noProof/>
                <w:sz w:val="24"/>
                <w:szCs w:val="24"/>
              </w:rPr>
              <w:t>Intervensi (Audiovisual)</w:t>
            </w:r>
          </w:p>
        </w:tc>
        <w:tc>
          <w:tcPr>
            <w:tcW w:w="0" w:type="auto"/>
            <w:hideMark/>
          </w:tcPr>
          <w:p w14:paraId="69612910" w14:textId="77777777" w:rsidR="009913ED" w:rsidRPr="00A53C06" w:rsidRDefault="009913ED" w:rsidP="005143AE">
            <w:pPr>
              <w:ind w:right="2" w:firstLine="709"/>
              <w:jc w:val="both"/>
              <w:cnfStyle w:val="000000100000" w:firstRow="0" w:lastRow="0" w:firstColumn="0" w:lastColumn="0" w:oddVBand="0" w:evenVBand="0" w:oddHBand="1" w:evenHBand="0" w:firstRowFirstColumn="0" w:firstRowLastColumn="0" w:lastRowFirstColumn="0" w:lastRowLastColumn="0"/>
              <w:rPr>
                <w:noProof/>
                <w:sz w:val="24"/>
                <w:szCs w:val="24"/>
              </w:rPr>
            </w:pPr>
            <w:r w:rsidRPr="00A53C06">
              <w:rPr>
                <w:i/>
                <w:iCs/>
                <w:noProof/>
                <w:sz w:val="24"/>
                <w:szCs w:val="24"/>
              </w:rPr>
              <w:t>Pre-test</w:t>
            </w:r>
          </w:p>
        </w:tc>
        <w:tc>
          <w:tcPr>
            <w:tcW w:w="0" w:type="auto"/>
            <w:hideMark/>
          </w:tcPr>
          <w:p w14:paraId="4F712B52" w14:textId="77777777" w:rsidR="009913ED" w:rsidRPr="00A53C06" w:rsidRDefault="009913ED" w:rsidP="005143AE">
            <w:pPr>
              <w:ind w:right="2" w:firstLine="709"/>
              <w:jc w:val="both"/>
              <w:cnfStyle w:val="000000100000" w:firstRow="0" w:lastRow="0" w:firstColumn="0" w:lastColumn="0" w:oddVBand="0" w:evenVBand="0" w:oddHBand="1" w:evenHBand="0" w:firstRowFirstColumn="0" w:firstRowLastColumn="0" w:lastRowFirstColumn="0" w:lastRowLastColumn="0"/>
              <w:rPr>
                <w:noProof/>
                <w:sz w:val="24"/>
                <w:szCs w:val="24"/>
              </w:rPr>
            </w:pPr>
            <w:r w:rsidRPr="00A53C06">
              <w:rPr>
                <w:noProof/>
                <w:sz w:val="24"/>
                <w:szCs w:val="24"/>
              </w:rPr>
              <w:t>22,40</w:t>
            </w:r>
          </w:p>
        </w:tc>
        <w:tc>
          <w:tcPr>
            <w:tcW w:w="0" w:type="auto"/>
            <w:hideMark/>
          </w:tcPr>
          <w:p w14:paraId="4397C0D4" w14:textId="77777777" w:rsidR="009913ED" w:rsidRPr="00A53C06" w:rsidRDefault="009913ED" w:rsidP="005143AE">
            <w:pPr>
              <w:ind w:right="2" w:firstLine="709"/>
              <w:jc w:val="both"/>
              <w:cnfStyle w:val="000000100000" w:firstRow="0" w:lastRow="0" w:firstColumn="0" w:lastColumn="0" w:oddVBand="0" w:evenVBand="0" w:oddHBand="1" w:evenHBand="0" w:firstRowFirstColumn="0" w:firstRowLastColumn="0" w:lastRowFirstColumn="0" w:lastRowLastColumn="0"/>
              <w:rPr>
                <w:noProof/>
                <w:sz w:val="24"/>
                <w:szCs w:val="24"/>
              </w:rPr>
            </w:pPr>
            <w:r w:rsidRPr="00A53C06">
              <w:rPr>
                <w:noProof/>
                <w:sz w:val="24"/>
                <w:szCs w:val="24"/>
              </w:rPr>
              <w:t>3,15</w:t>
            </w:r>
          </w:p>
        </w:tc>
        <w:tc>
          <w:tcPr>
            <w:tcW w:w="0" w:type="auto"/>
            <w:hideMark/>
          </w:tcPr>
          <w:p w14:paraId="2FCD6F44" w14:textId="77777777" w:rsidR="009913ED" w:rsidRPr="00A53C06" w:rsidRDefault="009913ED" w:rsidP="005143AE">
            <w:pPr>
              <w:ind w:right="2" w:firstLine="709"/>
              <w:jc w:val="both"/>
              <w:cnfStyle w:val="000000100000" w:firstRow="0" w:lastRow="0" w:firstColumn="0" w:lastColumn="0" w:oddVBand="0" w:evenVBand="0" w:oddHBand="1" w:evenHBand="0" w:firstRowFirstColumn="0" w:firstRowLastColumn="0" w:lastRowFirstColumn="0" w:lastRowLastColumn="0"/>
              <w:rPr>
                <w:noProof/>
                <w:sz w:val="24"/>
                <w:szCs w:val="24"/>
              </w:rPr>
            </w:pPr>
            <w:r w:rsidRPr="00A53C06">
              <w:rPr>
                <w:noProof/>
                <w:sz w:val="24"/>
                <w:szCs w:val="24"/>
              </w:rPr>
              <w:t>0,000</w:t>
            </w:r>
          </w:p>
        </w:tc>
      </w:tr>
      <w:tr w:rsidR="009913ED" w:rsidRPr="00A53C06" w14:paraId="39844C76" w14:textId="77777777" w:rsidTr="005143AE">
        <w:tc>
          <w:tcPr>
            <w:cnfStyle w:val="001000000000" w:firstRow="0" w:lastRow="0" w:firstColumn="1" w:lastColumn="0" w:oddVBand="0" w:evenVBand="0" w:oddHBand="0" w:evenHBand="0" w:firstRowFirstColumn="0" w:firstRowLastColumn="0" w:lastRowFirstColumn="0" w:lastRowLastColumn="0"/>
            <w:tcW w:w="0" w:type="auto"/>
            <w:vMerge/>
            <w:hideMark/>
          </w:tcPr>
          <w:p w14:paraId="5FBD4BE0" w14:textId="77777777" w:rsidR="009913ED" w:rsidRPr="00A53C06" w:rsidRDefault="009913ED" w:rsidP="005143AE">
            <w:pPr>
              <w:ind w:right="2" w:firstLine="32"/>
              <w:jc w:val="center"/>
              <w:rPr>
                <w:noProof/>
                <w:sz w:val="24"/>
                <w:szCs w:val="24"/>
              </w:rPr>
            </w:pPr>
          </w:p>
        </w:tc>
        <w:tc>
          <w:tcPr>
            <w:tcW w:w="0" w:type="auto"/>
            <w:hideMark/>
          </w:tcPr>
          <w:p w14:paraId="7C14CA48" w14:textId="77777777" w:rsidR="009913ED" w:rsidRPr="00A53C06" w:rsidRDefault="009913ED" w:rsidP="005143AE">
            <w:pPr>
              <w:ind w:right="2" w:firstLine="709"/>
              <w:jc w:val="both"/>
              <w:cnfStyle w:val="000000000000" w:firstRow="0" w:lastRow="0" w:firstColumn="0" w:lastColumn="0" w:oddVBand="0" w:evenVBand="0" w:oddHBand="0" w:evenHBand="0" w:firstRowFirstColumn="0" w:firstRowLastColumn="0" w:lastRowFirstColumn="0" w:lastRowLastColumn="0"/>
              <w:rPr>
                <w:noProof/>
                <w:sz w:val="24"/>
                <w:szCs w:val="24"/>
              </w:rPr>
            </w:pPr>
            <w:r w:rsidRPr="00A53C06">
              <w:rPr>
                <w:i/>
                <w:iCs/>
                <w:noProof/>
                <w:sz w:val="24"/>
                <w:szCs w:val="24"/>
              </w:rPr>
              <w:t>Post-test</w:t>
            </w:r>
          </w:p>
        </w:tc>
        <w:tc>
          <w:tcPr>
            <w:tcW w:w="0" w:type="auto"/>
            <w:hideMark/>
          </w:tcPr>
          <w:p w14:paraId="44A11A4D" w14:textId="77777777" w:rsidR="009913ED" w:rsidRPr="00A53C06" w:rsidRDefault="009913ED" w:rsidP="005143AE">
            <w:pPr>
              <w:ind w:right="2" w:firstLine="709"/>
              <w:jc w:val="both"/>
              <w:cnfStyle w:val="000000000000" w:firstRow="0" w:lastRow="0" w:firstColumn="0" w:lastColumn="0" w:oddVBand="0" w:evenVBand="0" w:oddHBand="0" w:evenHBand="0" w:firstRowFirstColumn="0" w:firstRowLastColumn="0" w:lastRowFirstColumn="0" w:lastRowLastColumn="0"/>
              <w:rPr>
                <w:noProof/>
                <w:sz w:val="24"/>
                <w:szCs w:val="24"/>
              </w:rPr>
            </w:pPr>
            <w:r w:rsidRPr="00A53C06">
              <w:rPr>
                <w:noProof/>
                <w:sz w:val="24"/>
                <w:szCs w:val="24"/>
              </w:rPr>
              <w:t>34,10</w:t>
            </w:r>
          </w:p>
        </w:tc>
        <w:tc>
          <w:tcPr>
            <w:tcW w:w="0" w:type="auto"/>
            <w:hideMark/>
          </w:tcPr>
          <w:p w14:paraId="737AD669" w14:textId="77777777" w:rsidR="009913ED" w:rsidRPr="00A53C06" w:rsidRDefault="009913ED" w:rsidP="005143AE">
            <w:pPr>
              <w:ind w:right="2" w:firstLine="709"/>
              <w:jc w:val="both"/>
              <w:cnfStyle w:val="000000000000" w:firstRow="0" w:lastRow="0" w:firstColumn="0" w:lastColumn="0" w:oddVBand="0" w:evenVBand="0" w:oddHBand="0" w:evenHBand="0" w:firstRowFirstColumn="0" w:firstRowLastColumn="0" w:lastRowFirstColumn="0" w:lastRowLastColumn="0"/>
              <w:rPr>
                <w:noProof/>
                <w:sz w:val="24"/>
                <w:szCs w:val="24"/>
              </w:rPr>
            </w:pPr>
            <w:r w:rsidRPr="00A53C06">
              <w:rPr>
                <w:noProof/>
                <w:sz w:val="24"/>
                <w:szCs w:val="24"/>
              </w:rPr>
              <w:t>2,85</w:t>
            </w:r>
          </w:p>
        </w:tc>
        <w:tc>
          <w:tcPr>
            <w:tcW w:w="0" w:type="auto"/>
            <w:hideMark/>
          </w:tcPr>
          <w:p w14:paraId="4A805D33" w14:textId="77777777" w:rsidR="009913ED" w:rsidRPr="00A53C06" w:rsidRDefault="009913ED" w:rsidP="005143AE">
            <w:pPr>
              <w:ind w:right="2" w:firstLine="709"/>
              <w:jc w:val="both"/>
              <w:cnfStyle w:val="000000000000" w:firstRow="0" w:lastRow="0" w:firstColumn="0" w:lastColumn="0" w:oddVBand="0" w:evenVBand="0" w:oddHBand="0" w:evenHBand="0" w:firstRowFirstColumn="0" w:firstRowLastColumn="0" w:lastRowFirstColumn="0" w:lastRowLastColumn="0"/>
              <w:rPr>
                <w:noProof/>
                <w:sz w:val="24"/>
                <w:szCs w:val="24"/>
              </w:rPr>
            </w:pPr>
          </w:p>
        </w:tc>
      </w:tr>
      <w:tr w:rsidR="009913ED" w:rsidRPr="00A53C06" w14:paraId="71136B13" w14:textId="77777777" w:rsidTr="00514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3762A07" w14:textId="77777777" w:rsidR="009913ED" w:rsidRPr="00A53C06" w:rsidRDefault="009913ED" w:rsidP="005143AE">
            <w:pPr>
              <w:ind w:right="2" w:firstLine="32"/>
              <w:jc w:val="center"/>
              <w:rPr>
                <w:noProof/>
                <w:sz w:val="24"/>
                <w:szCs w:val="24"/>
              </w:rPr>
            </w:pPr>
            <w:r w:rsidRPr="00A53C06">
              <w:rPr>
                <w:noProof/>
                <w:sz w:val="24"/>
                <w:szCs w:val="24"/>
              </w:rPr>
              <w:t>Kontrol (Tatap Muka)</w:t>
            </w:r>
          </w:p>
        </w:tc>
        <w:tc>
          <w:tcPr>
            <w:tcW w:w="0" w:type="auto"/>
            <w:hideMark/>
          </w:tcPr>
          <w:p w14:paraId="07371C3F" w14:textId="77777777" w:rsidR="009913ED" w:rsidRPr="00A53C06" w:rsidRDefault="009913ED" w:rsidP="005143AE">
            <w:pPr>
              <w:ind w:right="2" w:firstLine="709"/>
              <w:jc w:val="both"/>
              <w:cnfStyle w:val="000000100000" w:firstRow="0" w:lastRow="0" w:firstColumn="0" w:lastColumn="0" w:oddVBand="0" w:evenVBand="0" w:oddHBand="1" w:evenHBand="0" w:firstRowFirstColumn="0" w:firstRowLastColumn="0" w:lastRowFirstColumn="0" w:lastRowLastColumn="0"/>
              <w:rPr>
                <w:noProof/>
                <w:sz w:val="24"/>
                <w:szCs w:val="24"/>
              </w:rPr>
            </w:pPr>
            <w:r w:rsidRPr="00A53C06">
              <w:rPr>
                <w:i/>
                <w:iCs/>
                <w:noProof/>
                <w:sz w:val="24"/>
                <w:szCs w:val="24"/>
              </w:rPr>
              <w:t>Pre-test</w:t>
            </w:r>
          </w:p>
        </w:tc>
        <w:tc>
          <w:tcPr>
            <w:tcW w:w="0" w:type="auto"/>
            <w:hideMark/>
          </w:tcPr>
          <w:p w14:paraId="68435E39" w14:textId="77777777" w:rsidR="009913ED" w:rsidRPr="00A53C06" w:rsidRDefault="009913ED" w:rsidP="005143AE">
            <w:pPr>
              <w:ind w:right="2" w:firstLine="709"/>
              <w:jc w:val="both"/>
              <w:cnfStyle w:val="000000100000" w:firstRow="0" w:lastRow="0" w:firstColumn="0" w:lastColumn="0" w:oddVBand="0" w:evenVBand="0" w:oddHBand="1" w:evenHBand="0" w:firstRowFirstColumn="0" w:firstRowLastColumn="0" w:lastRowFirstColumn="0" w:lastRowLastColumn="0"/>
              <w:rPr>
                <w:noProof/>
                <w:sz w:val="24"/>
                <w:szCs w:val="24"/>
              </w:rPr>
            </w:pPr>
            <w:r w:rsidRPr="00A53C06">
              <w:rPr>
                <w:noProof/>
                <w:sz w:val="24"/>
                <w:szCs w:val="24"/>
              </w:rPr>
              <w:t>22,10</w:t>
            </w:r>
          </w:p>
        </w:tc>
        <w:tc>
          <w:tcPr>
            <w:tcW w:w="0" w:type="auto"/>
            <w:hideMark/>
          </w:tcPr>
          <w:p w14:paraId="7B829987" w14:textId="77777777" w:rsidR="009913ED" w:rsidRPr="00A53C06" w:rsidRDefault="009913ED" w:rsidP="005143AE">
            <w:pPr>
              <w:ind w:right="2" w:firstLine="709"/>
              <w:jc w:val="both"/>
              <w:cnfStyle w:val="000000100000" w:firstRow="0" w:lastRow="0" w:firstColumn="0" w:lastColumn="0" w:oddVBand="0" w:evenVBand="0" w:oddHBand="1" w:evenHBand="0" w:firstRowFirstColumn="0" w:firstRowLastColumn="0" w:lastRowFirstColumn="0" w:lastRowLastColumn="0"/>
              <w:rPr>
                <w:noProof/>
                <w:sz w:val="24"/>
                <w:szCs w:val="24"/>
              </w:rPr>
            </w:pPr>
            <w:r w:rsidRPr="00A53C06">
              <w:rPr>
                <w:noProof/>
                <w:sz w:val="24"/>
                <w:szCs w:val="24"/>
              </w:rPr>
              <w:t>3,42</w:t>
            </w:r>
          </w:p>
        </w:tc>
        <w:tc>
          <w:tcPr>
            <w:tcW w:w="0" w:type="auto"/>
            <w:hideMark/>
          </w:tcPr>
          <w:p w14:paraId="5C48D4AA" w14:textId="77777777" w:rsidR="009913ED" w:rsidRPr="00A53C06" w:rsidRDefault="009913ED" w:rsidP="005143AE">
            <w:pPr>
              <w:ind w:right="2" w:firstLine="709"/>
              <w:jc w:val="both"/>
              <w:cnfStyle w:val="000000100000" w:firstRow="0" w:lastRow="0" w:firstColumn="0" w:lastColumn="0" w:oddVBand="0" w:evenVBand="0" w:oddHBand="1" w:evenHBand="0" w:firstRowFirstColumn="0" w:firstRowLastColumn="0" w:lastRowFirstColumn="0" w:lastRowLastColumn="0"/>
              <w:rPr>
                <w:noProof/>
                <w:sz w:val="24"/>
                <w:szCs w:val="24"/>
              </w:rPr>
            </w:pPr>
            <w:r w:rsidRPr="00A53C06">
              <w:rPr>
                <w:noProof/>
                <w:sz w:val="24"/>
                <w:szCs w:val="24"/>
              </w:rPr>
              <w:t>0,002</w:t>
            </w:r>
          </w:p>
        </w:tc>
      </w:tr>
      <w:tr w:rsidR="009913ED" w:rsidRPr="00A53C06" w14:paraId="6AB4BD15" w14:textId="77777777" w:rsidTr="005143AE">
        <w:tc>
          <w:tcPr>
            <w:cnfStyle w:val="001000000000" w:firstRow="0" w:lastRow="0" w:firstColumn="1" w:lastColumn="0" w:oddVBand="0" w:evenVBand="0" w:oddHBand="0" w:evenHBand="0" w:firstRowFirstColumn="0" w:firstRowLastColumn="0" w:lastRowFirstColumn="0" w:lastRowLastColumn="0"/>
            <w:tcW w:w="0" w:type="auto"/>
            <w:vMerge/>
            <w:hideMark/>
          </w:tcPr>
          <w:p w14:paraId="10FFB8A2" w14:textId="77777777" w:rsidR="009913ED" w:rsidRPr="00A53C06" w:rsidRDefault="009913ED" w:rsidP="005143AE">
            <w:pPr>
              <w:ind w:right="2" w:firstLine="709"/>
              <w:jc w:val="both"/>
              <w:rPr>
                <w:noProof/>
                <w:sz w:val="24"/>
                <w:szCs w:val="24"/>
              </w:rPr>
            </w:pPr>
          </w:p>
        </w:tc>
        <w:tc>
          <w:tcPr>
            <w:tcW w:w="0" w:type="auto"/>
            <w:hideMark/>
          </w:tcPr>
          <w:p w14:paraId="3D5AD4BA" w14:textId="77777777" w:rsidR="009913ED" w:rsidRPr="00A53C06" w:rsidRDefault="009913ED" w:rsidP="005143AE">
            <w:pPr>
              <w:ind w:right="2" w:firstLine="709"/>
              <w:jc w:val="both"/>
              <w:cnfStyle w:val="000000000000" w:firstRow="0" w:lastRow="0" w:firstColumn="0" w:lastColumn="0" w:oddVBand="0" w:evenVBand="0" w:oddHBand="0" w:evenHBand="0" w:firstRowFirstColumn="0" w:firstRowLastColumn="0" w:lastRowFirstColumn="0" w:lastRowLastColumn="0"/>
              <w:rPr>
                <w:noProof/>
                <w:sz w:val="24"/>
                <w:szCs w:val="24"/>
              </w:rPr>
            </w:pPr>
            <w:r w:rsidRPr="00A53C06">
              <w:rPr>
                <w:i/>
                <w:iCs/>
                <w:noProof/>
                <w:sz w:val="24"/>
                <w:szCs w:val="24"/>
              </w:rPr>
              <w:t>Post-test</w:t>
            </w:r>
          </w:p>
        </w:tc>
        <w:tc>
          <w:tcPr>
            <w:tcW w:w="0" w:type="auto"/>
            <w:hideMark/>
          </w:tcPr>
          <w:p w14:paraId="609FAE0C" w14:textId="77777777" w:rsidR="009913ED" w:rsidRPr="00A53C06" w:rsidRDefault="009913ED" w:rsidP="005143AE">
            <w:pPr>
              <w:ind w:right="2" w:firstLine="709"/>
              <w:jc w:val="both"/>
              <w:cnfStyle w:val="000000000000" w:firstRow="0" w:lastRow="0" w:firstColumn="0" w:lastColumn="0" w:oddVBand="0" w:evenVBand="0" w:oddHBand="0" w:evenHBand="0" w:firstRowFirstColumn="0" w:firstRowLastColumn="0" w:lastRowFirstColumn="0" w:lastRowLastColumn="0"/>
              <w:rPr>
                <w:noProof/>
                <w:sz w:val="24"/>
                <w:szCs w:val="24"/>
              </w:rPr>
            </w:pPr>
            <w:r w:rsidRPr="00A53C06">
              <w:rPr>
                <w:noProof/>
                <w:sz w:val="24"/>
                <w:szCs w:val="24"/>
              </w:rPr>
              <w:t>26,80</w:t>
            </w:r>
          </w:p>
        </w:tc>
        <w:tc>
          <w:tcPr>
            <w:tcW w:w="0" w:type="auto"/>
            <w:hideMark/>
          </w:tcPr>
          <w:p w14:paraId="68E4F153" w14:textId="77777777" w:rsidR="009913ED" w:rsidRPr="00A53C06" w:rsidRDefault="009913ED" w:rsidP="005143AE">
            <w:pPr>
              <w:ind w:right="2" w:firstLine="709"/>
              <w:jc w:val="both"/>
              <w:cnfStyle w:val="000000000000" w:firstRow="0" w:lastRow="0" w:firstColumn="0" w:lastColumn="0" w:oddVBand="0" w:evenVBand="0" w:oddHBand="0" w:evenHBand="0" w:firstRowFirstColumn="0" w:firstRowLastColumn="0" w:lastRowFirstColumn="0" w:lastRowLastColumn="0"/>
              <w:rPr>
                <w:noProof/>
                <w:sz w:val="24"/>
                <w:szCs w:val="24"/>
              </w:rPr>
            </w:pPr>
            <w:r w:rsidRPr="00A53C06">
              <w:rPr>
                <w:noProof/>
                <w:sz w:val="24"/>
                <w:szCs w:val="24"/>
              </w:rPr>
              <w:t>3,10</w:t>
            </w:r>
          </w:p>
        </w:tc>
        <w:tc>
          <w:tcPr>
            <w:tcW w:w="0" w:type="auto"/>
            <w:hideMark/>
          </w:tcPr>
          <w:p w14:paraId="320AFDBB" w14:textId="77777777" w:rsidR="009913ED" w:rsidRPr="00A53C06" w:rsidRDefault="009913ED" w:rsidP="005143AE">
            <w:pPr>
              <w:ind w:right="2" w:firstLine="709"/>
              <w:jc w:val="both"/>
              <w:cnfStyle w:val="000000000000" w:firstRow="0" w:lastRow="0" w:firstColumn="0" w:lastColumn="0" w:oddVBand="0" w:evenVBand="0" w:oddHBand="0" w:evenHBand="0" w:firstRowFirstColumn="0" w:firstRowLastColumn="0" w:lastRowFirstColumn="0" w:lastRowLastColumn="0"/>
              <w:rPr>
                <w:noProof/>
                <w:sz w:val="24"/>
                <w:szCs w:val="24"/>
              </w:rPr>
            </w:pPr>
          </w:p>
        </w:tc>
      </w:tr>
    </w:tbl>
    <w:p w14:paraId="48F4FC76" w14:textId="77777777" w:rsidR="009913ED" w:rsidRPr="00A53C06" w:rsidRDefault="009913ED" w:rsidP="00184F45">
      <w:pPr>
        <w:ind w:left="709" w:right="2"/>
        <w:jc w:val="both"/>
        <w:rPr>
          <w:i/>
          <w:iCs/>
          <w:noProof/>
          <w:sz w:val="24"/>
          <w:szCs w:val="24"/>
        </w:rPr>
      </w:pPr>
    </w:p>
    <w:p w14:paraId="3C577BEB" w14:textId="677B603E" w:rsidR="009913ED" w:rsidRDefault="00196C11" w:rsidP="002D4915">
      <w:pPr>
        <w:ind w:right="2" w:firstLine="709"/>
        <w:jc w:val="both"/>
        <w:rPr>
          <w:noProof/>
          <w:sz w:val="24"/>
          <w:szCs w:val="24"/>
        </w:rPr>
      </w:pPr>
      <w:r w:rsidRPr="00196C11">
        <w:rPr>
          <w:noProof/>
          <w:sz w:val="24"/>
          <w:szCs w:val="24"/>
        </w:rPr>
        <w:t>Data pada Tabel 2 mengonfirmasi bahwa intervensi audiovisual memberikan daya ungkit terhadap keyakinan diri responden yang jauh lebih besar, yakni sebesar 11,70 poin, dibandingkan metode konvensional yang hanya meningkat 4,70 poin. Hal ini mengindikasikan bahwa stimulasi visual dan audio secara bersamaan mampu menginternalisasi informasi gizi dengan lebih kuat.</w:t>
      </w:r>
    </w:p>
    <w:p w14:paraId="3507CF18" w14:textId="6A7DCDC7" w:rsidR="002D4915" w:rsidRDefault="00196C11" w:rsidP="00196C11">
      <w:pPr>
        <w:ind w:right="2" w:firstLine="709"/>
        <w:jc w:val="both"/>
        <w:rPr>
          <w:noProof/>
          <w:sz w:val="24"/>
          <w:szCs w:val="24"/>
        </w:rPr>
      </w:pPr>
      <w:r w:rsidRPr="00196C11">
        <w:rPr>
          <w:noProof/>
          <w:sz w:val="24"/>
          <w:szCs w:val="24"/>
        </w:rPr>
        <w:t xml:space="preserve">Selanjutnya, untuk membandingkan efektivitas antar kedua metode, dilakukan uji </w:t>
      </w:r>
      <w:r w:rsidRPr="00196C11">
        <w:rPr>
          <w:i/>
          <w:iCs/>
          <w:noProof/>
          <w:sz w:val="24"/>
          <w:szCs w:val="24"/>
        </w:rPr>
        <w:t>Independent T-Test</w:t>
      </w:r>
      <w:r w:rsidRPr="00196C11">
        <w:rPr>
          <w:noProof/>
          <w:sz w:val="24"/>
          <w:szCs w:val="24"/>
        </w:rPr>
        <w:t xml:space="preserve"> pada skor </w:t>
      </w:r>
      <w:r w:rsidRPr="00196C11">
        <w:rPr>
          <w:i/>
          <w:iCs/>
          <w:noProof/>
          <w:sz w:val="24"/>
          <w:szCs w:val="24"/>
        </w:rPr>
        <w:t>post-test</w:t>
      </w:r>
      <w:r w:rsidRPr="00196C11">
        <w:rPr>
          <w:noProof/>
          <w:sz w:val="24"/>
          <w:szCs w:val="24"/>
        </w:rPr>
        <w:t>.</w:t>
      </w:r>
      <w:r>
        <w:rPr>
          <w:noProof/>
          <w:sz w:val="24"/>
          <w:szCs w:val="24"/>
        </w:rPr>
        <w:t xml:space="preserve"> </w:t>
      </w:r>
      <w:r w:rsidR="002D4915" w:rsidRPr="00A53C06">
        <w:rPr>
          <w:noProof/>
          <w:sz w:val="24"/>
          <w:szCs w:val="24"/>
        </w:rPr>
        <w:t>Hasil analisis perbandingan antar kelompok disajikan pada Tabel 3.</w:t>
      </w:r>
    </w:p>
    <w:p w14:paraId="448BDDB9" w14:textId="77777777" w:rsidR="00196C11" w:rsidRPr="00A53C06" w:rsidRDefault="00196C11" w:rsidP="00196C11">
      <w:pPr>
        <w:ind w:right="2" w:firstLine="709"/>
        <w:jc w:val="both"/>
        <w:rPr>
          <w:noProof/>
          <w:sz w:val="24"/>
          <w:szCs w:val="24"/>
        </w:rPr>
      </w:pPr>
    </w:p>
    <w:p w14:paraId="07A0971A" w14:textId="77777777" w:rsidR="002D4915" w:rsidRDefault="002D4915" w:rsidP="008A734A">
      <w:pPr>
        <w:ind w:right="2"/>
        <w:jc w:val="center"/>
        <w:rPr>
          <w:b/>
          <w:bCs/>
          <w:i/>
          <w:iCs/>
          <w:noProof/>
          <w:sz w:val="24"/>
          <w:szCs w:val="24"/>
        </w:rPr>
      </w:pPr>
      <w:r w:rsidRPr="008A734A">
        <w:rPr>
          <w:b/>
          <w:bCs/>
          <w:noProof/>
          <w:sz w:val="24"/>
          <w:szCs w:val="24"/>
        </w:rPr>
        <w:t>Tabel 3. Analisis Perbandingan Efikasi Diri antara Kelompok Intervensi dan Kelompok Kontrol (Post-test)</w:t>
      </w:r>
    </w:p>
    <w:p w14:paraId="3B0BCC90" w14:textId="77777777" w:rsidR="008A734A" w:rsidRPr="008A734A" w:rsidRDefault="008A734A" w:rsidP="008A734A">
      <w:pPr>
        <w:ind w:right="2"/>
        <w:jc w:val="center"/>
        <w:rPr>
          <w:b/>
          <w:bCs/>
          <w:noProof/>
          <w:sz w:val="24"/>
          <w:szCs w:val="24"/>
        </w:rPr>
      </w:pPr>
    </w:p>
    <w:tbl>
      <w:tblPr>
        <w:tblStyle w:val="PlainTable21"/>
        <w:tblW w:w="0" w:type="auto"/>
        <w:jc w:val="center"/>
        <w:tblLook w:val="04A0" w:firstRow="1" w:lastRow="0" w:firstColumn="1" w:lastColumn="0" w:noHBand="0" w:noVBand="1"/>
      </w:tblPr>
      <w:tblGrid>
        <w:gridCol w:w="1994"/>
        <w:gridCol w:w="1168"/>
        <w:gridCol w:w="1514"/>
        <w:gridCol w:w="1348"/>
        <w:gridCol w:w="1931"/>
        <w:gridCol w:w="979"/>
      </w:tblGrid>
      <w:tr w:rsidR="002D4915" w:rsidRPr="00A53C06" w14:paraId="24E384FB" w14:textId="77777777" w:rsidTr="00184F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D16995" w14:textId="77777777" w:rsidR="002D4915" w:rsidRPr="00A53C06" w:rsidRDefault="002D4915" w:rsidP="002D4915">
            <w:pPr>
              <w:ind w:right="2" w:firstLine="709"/>
              <w:jc w:val="both"/>
              <w:rPr>
                <w:noProof/>
                <w:sz w:val="24"/>
                <w:szCs w:val="24"/>
              </w:rPr>
            </w:pPr>
            <w:r w:rsidRPr="00A53C06">
              <w:rPr>
                <w:noProof/>
                <w:sz w:val="24"/>
                <w:szCs w:val="24"/>
              </w:rPr>
              <w:t>Kelompok</w:t>
            </w:r>
          </w:p>
        </w:tc>
        <w:tc>
          <w:tcPr>
            <w:tcW w:w="0" w:type="auto"/>
            <w:hideMark/>
          </w:tcPr>
          <w:p w14:paraId="1ACC4841" w14:textId="77777777" w:rsidR="002D4915" w:rsidRPr="00A53C06" w:rsidRDefault="002D4915" w:rsidP="002D4915">
            <w:pPr>
              <w:ind w:right="2" w:firstLine="709"/>
              <w:jc w:val="both"/>
              <w:cnfStyle w:val="100000000000" w:firstRow="1" w:lastRow="0" w:firstColumn="0" w:lastColumn="0" w:oddVBand="0" w:evenVBand="0" w:oddHBand="0" w:evenHBand="0" w:firstRowFirstColumn="0" w:firstRowLastColumn="0" w:lastRowFirstColumn="0" w:lastRowLastColumn="0"/>
              <w:rPr>
                <w:noProof/>
                <w:sz w:val="24"/>
                <w:szCs w:val="24"/>
              </w:rPr>
            </w:pPr>
            <w:r w:rsidRPr="00A53C06">
              <w:rPr>
                <w:noProof/>
                <w:sz w:val="24"/>
                <w:szCs w:val="24"/>
              </w:rPr>
              <w:t>N</w:t>
            </w:r>
          </w:p>
        </w:tc>
        <w:tc>
          <w:tcPr>
            <w:tcW w:w="0" w:type="auto"/>
            <w:hideMark/>
          </w:tcPr>
          <w:p w14:paraId="29FCB843" w14:textId="77777777" w:rsidR="002D4915" w:rsidRPr="00A53C06" w:rsidRDefault="002D4915" w:rsidP="002D4915">
            <w:pPr>
              <w:ind w:right="2" w:firstLine="709"/>
              <w:jc w:val="both"/>
              <w:cnfStyle w:val="100000000000" w:firstRow="1" w:lastRow="0" w:firstColumn="0" w:lastColumn="0" w:oddVBand="0" w:evenVBand="0" w:oddHBand="0" w:evenHBand="0" w:firstRowFirstColumn="0" w:firstRowLastColumn="0" w:lastRowFirstColumn="0" w:lastRowLastColumn="0"/>
              <w:rPr>
                <w:noProof/>
                <w:sz w:val="24"/>
                <w:szCs w:val="24"/>
              </w:rPr>
            </w:pPr>
            <w:r w:rsidRPr="00A53C06">
              <w:rPr>
                <w:noProof/>
                <w:sz w:val="24"/>
                <w:szCs w:val="24"/>
              </w:rPr>
              <w:t>Mean</w:t>
            </w:r>
          </w:p>
        </w:tc>
        <w:tc>
          <w:tcPr>
            <w:tcW w:w="0" w:type="auto"/>
            <w:hideMark/>
          </w:tcPr>
          <w:p w14:paraId="5F35A33A" w14:textId="77777777" w:rsidR="002D4915" w:rsidRPr="00A53C06" w:rsidRDefault="002D4915" w:rsidP="002D4915">
            <w:pPr>
              <w:ind w:right="2" w:firstLine="709"/>
              <w:jc w:val="both"/>
              <w:cnfStyle w:val="100000000000" w:firstRow="1" w:lastRow="0" w:firstColumn="0" w:lastColumn="0" w:oddVBand="0" w:evenVBand="0" w:oddHBand="0" w:evenHBand="0" w:firstRowFirstColumn="0" w:firstRowLastColumn="0" w:lastRowFirstColumn="0" w:lastRowLastColumn="0"/>
              <w:rPr>
                <w:noProof/>
                <w:sz w:val="24"/>
                <w:szCs w:val="24"/>
              </w:rPr>
            </w:pPr>
            <w:r w:rsidRPr="00A53C06">
              <w:rPr>
                <w:noProof/>
                <w:sz w:val="24"/>
                <w:szCs w:val="24"/>
              </w:rPr>
              <w:t>SD</w:t>
            </w:r>
          </w:p>
        </w:tc>
        <w:tc>
          <w:tcPr>
            <w:tcW w:w="0" w:type="auto"/>
            <w:hideMark/>
          </w:tcPr>
          <w:p w14:paraId="27C3CD73" w14:textId="77777777" w:rsidR="002D4915" w:rsidRPr="00A53C06" w:rsidRDefault="002D4915" w:rsidP="00184F45">
            <w:pPr>
              <w:ind w:right="2"/>
              <w:jc w:val="center"/>
              <w:cnfStyle w:val="100000000000" w:firstRow="1" w:lastRow="0" w:firstColumn="0" w:lastColumn="0" w:oddVBand="0" w:evenVBand="0" w:oddHBand="0" w:evenHBand="0" w:firstRowFirstColumn="0" w:firstRowLastColumn="0" w:lastRowFirstColumn="0" w:lastRowLastColumn="0"/>
              <w:rPr>
                <w:noProof/>
                <w:sz w:val="24"/>
                <w:szCs w:val="24"/>
              </w:rPr>
            </w:pPr>
            <w:r w:rsidRPr="00A53C06">
              <w:rPr>
                <w:noProof/>
                <w:sz w:val="24"/>
                <w:szCs w:val="24"/>
              </w:rPr>
              <w:t>Mean Difference</w:t>
            </w:r>
          </w:p>
        </w:tc>
        <w:tc>
          <w:tcPr>
            <w:tcW w:w="0" w:type="auto"/>
            <w:hideMark/>
          </w:tcPr>
          <w:p w14:paraId="1DAD8567" w14:textId="77777777" w:rsidR="002D4915" w:rsidRPr="00A53C06" w:rsidRDefault="002D4915" w:rsidP="00184F45">
            <w:pPr>
              <w:ind w:right="2"/>
              <w:jc w:val="center"/>
              <w:cnfStyle w:val="100000000000" w:firstRow="1" w:lastRow="0" w:firstColumn="0" w:lastColumn="0" w:oddVBand="0" w:evenVBand="0" w:oddHBand="0" w:evenHBand="0" w:firstRowFirstColumn="0" w:firstRowLastColumn="0" w:lastRowFirstColumn="0" w:lastRowLastColumn="0"/>
              <w:rPr>
                <w:noProof/>
                <w:sz w:val="24"/>
                <w:szCs w:val="24"/>
              </w:rPr>
            </w:pPr>
            <w:r w:rsidRPr="00A53C06">
              <w:rPr>
                <w:noProof/>
                <w:sz w:val="24"/>
                <w:szCs w:val="24"/>
              </w:rPr>
              <w:t>p-value</w:t>
            </w:r>
          </w:p>
        </w:tc>
      </w:tr>
      <w:tr w:rsidR="002D4915" w:rsidRPr="00A53C06" w14:paraId="7918C6B2" w14:textId="77777777" w:rsidTr="00184F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7714C60" w14:textId="77777777" w:rsidR="002D4915" w:rsidRPr="00A53C06" w:rsidRDefault="002D4915" w:rsidP="002D4915">
            <w:pPr>
              <w:ind w:right="2" w:firstLine="709"/>
              <w:jc w:val="both"/>
              <w:rPr>
                <w:noProof/>
                <w:sz w:val="24"/>
                <w:szCs w:val="24"/>
              </w:rPr>
            </w:pPr>
            <w:r w:rsidRPr="00A53C06">
              <w:rPr>
                <w:noProof/>
                <w:sz w:val="24"/>
                <w:szCs w:val="24"/>
              </w:rPr>
              <w:t>Intervensi</w:t>
            </w:r>
          </w:p>
        </w:tc>
        <w:tc>
          <w:tcPr>
            <w:tcW w:w="0" w:type="auto"/>
            <w:hideMark/>
          </w:tcPr>
          <w:p w14:paraId="608BEBBF" w14:textId="77777777" w:rsidR="002D4915" w:rsidRPr="00A53C06" w:rsidRDefault="002D4915" w:rsidP="002D4915">
            <w:pPr>
              <w:ind w:right="2" w:firstLine="709"/>
              <w:jc w:val="both"/>
              <w:cnfStyle w:val="000000100000" w:firstRow="0" w:lastRow="0" w:firstColumn="0" w:lastColumn="0" w:oddVBand="0" w:evenVBand="0" w:oddHBand="1" w:evenHBand="0" w:firstRowFirstColumn="0" w:firstRowLastColumn="0" w:lastRowFirstColumn="0" w:lastRowLastColumn="0"/>
              <w:rPr>
                <w:noProof/>
                <w:sz w:val="24"/>
                <w:szCs w:val="24"/>
              </w:rPr>
            </w:pPr>
            <w:r w:rsidRPr="00A53C06">
              <w:rPr>
                <w:noProof/>
                <w:sz w:val="24"/>
                <w:szCs w:val="24"/>
              </w:rPr>
              <w:t>30</w:t>
            </w:r>
          </w:p>
        </w:tc>
        <w:tc>
          <w:tcPr>
            <w:tcW w:w="0" w:type="auto"/>
            <w:hideMark/>
          </w:tcPr>
          <w:p w14:paraId="72DFD54D" w14:textId="77777777" w:rsidR="002D4915" w:rsidRPr="00A53C06" w:rsidRDefault="002D4915" w:rsidP="002D4915">
            <w:pPr>
              <w:ind w:right="2" w:firstLine="709"/>
              <w:jc w:val="both"/>
              <w:cnfStyle w:val="000000100000" w:firstRow="0" w:lastRow="0" w:firstColumn="0" w:lastColumn="0" w:oddVBand="0" w:evenVBand="0" w:oddHBand="1" w:evenHBand="0" w:firstRowFirstColumn="0" w:firstRowLastColumn="0" w:lastRowFirstColumn="0" w:lastRowLastColumn="0"/>
              <w:rPr>
                <w:noProof/>
                <w:sz w:val="24"/>
                <w:szCs w:val="24"/>
              </w:rPr>
            </w:pPr>
            <w:r w:rsidRPr="00A53C06">
              <w:rPr>
                <w:noProof/>
                <w:sz w:val="24"/>
                <w:szCs w:val="24"/>
              </w:rPr>
              <w:t>34,10</w:t>
            </w:r>
          </w:p>
        </w:tc>
        <w:tc>
          <w:tcPr>
            <w:tcW w:w="0" w:type="auto"/>
            <w:hideMark/>
          </w:tcPr>
          <w:p w14:paraId="1006DFCA" w14:textId="77777777" w:rsidR="002D4915" w:rsidRPr="00A53C06" w:rsidRDefault="002D4915" w:rsidP="002D4915">
            <w:pPr>
              <w:ind w:right="2" w:firstLine="709"/>
              <w:jc w:val="both"/>
              <w:cnfStyle w:val="000000100000" w:firstRow="0" w:lastRow="0" w:firstColumn="0" w:lastColumn="0" w:oddVBand="0" w:evenVBand="0" w:oddHBand="1" w:evenHBand="0" w:firstRowFirstColumn="0" w:firstRowLastColumn="0" w:lastRowFirstColumn="0" w:lastRowLastColumn="0"/>
              <w:rPr>
                <w:noProof/>
                <w:sz w:val="24"/>
                <w:szCs w:val="24"/>
              </w:rPr>
            </w:pPr>
            <w:r w:rsidRPr="00A53C06">
              <w:rPr>
                <w:noProof/>
                <w:sz w:val="24"/>
                <w:szCs w:val="24"/>
              </w:rPr>
              <w:t>2,85</w:t>
            </w:r>
          </w:p>
        </w:tc>
        <w:tc>
          <w:tcPr>
            <w:tcW w:w="0" w:type="auto"/>
            <w:hideMark/>
          </w:tcPr>
          <w:p w14:paraId="72C402C0" w14:textId="77777777" w:rsidR="002D4915" w:rsidRPr="00A53C06" w:rsidRDefault="002D4915" w:rsidP="002D4915">
            <w:pPr>
              <w:ind w:right="2" w:firstLine="709"/>
              <w:jc w:val="both"/>
              <w:cnfStyle w:val="000000100000" w:firstRow="0" w:lastRow="0" w:firstColumn="0" w:lastColumn="0" w:oddVBand="0" w:evenVBand="0" w:oddHBand="1" w:evenHBand="0" w:firstRowFirstColumn="0" w:firstRowLastColumn="0" w:lastRowFirstColumn="0" w:lastRowLastColumn="0"/>
              <w:rPr>
                <w:noProof/>
                <w:sz w:val="24"/>
                <w:szCs w:val="24"/>
              </w:rPr>
            </w:pPr>
            <w:r w:rsidRPr="00A53C06">
              <w:rPr>
                <w:noProof/>
                <w:sz w:val="24"/>
                <w:szCs w:val="24"/>
              </w:rPr>
              <w:t>7,30</w:t>
            </w:r>
          </w:p>
        </w:tc>
        <w:tc>
          <w:tcPr>
            <w:tcW w:w="0" w:type="auto"/>
            <w:hideMark/>
          </w:tcPr>
          <w:p w14:paraId="64AA6CB2" w14:textId="77777777" w:rsidR="002D4915" w:rsidRPr="00A53C06" w:rsidRDefault="002D4915" w:rsidP="00184F45">
            <w:pPr>
              <w:ind w:right="2"/>
              <w:jc w:val="center"/>
              <w:cnfStyle w:val="000000100000" w:firstRow="0" w:lastRow="0" w:firstColumn="0" w:lastColumn="0" w:oddVBand="0" w:evenVBand="0" w:oddHBand="1" w:evenHBand="0" w:firstRowFirstColumn="0" w:firstRowLastColumn="0" w:lastRowFirstColumn="0" w:lastRowLastColumn="0"/>
              <w:rPr>
                <w:noProof/>
                <w:sz w:val="24"/>
                <w:szCs w:val="24"/>
              </w:rPr>
            </w:pPr>
            <w:r w:rsidRPr="00A53C06">
              <w:rPr>
                <w:noProof/>
                <w:sz w:val="24"/>
                <w:szCs w:val="24"/>
              </w:rPr>
              <w:t>0,000</w:t>
            </w:r>
          </w:p>
        </w:tc>
      </w:tr>
      <w:tr w:rsidR="002D4915" w:rsidRPr="00A53C06" w14:paraId="5956AAB7" w14:textId="77777777" w:rsidTr="00184F4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68B994B" w14:textId="77777777" w:rsidR="002D4915" w:rsidRPr="00A53C06" w:rsidRDefault="002D4915" w:rsidP="002D4915">
            <w:pPr>
              <w:ind w:right="2" w:firstLine="709"/>
              <w:jc w:val="both"/>
              <w:rPr>
                <w:noProof/>
                <w:sz w:val="24"/>
                <w:szCs w:val="24"/>
              </w:rPr>
            </w:pPr>
            <w:r w:rsidRPr="00A53C06">
              <w:rPr>
                <w:noProof/>
                <w:sz w:val="24"/>
                <w:szCs w:val="24"/>
              </w:rPr>
              <w:t>Kontrol</w:t>
            </w:r>
          </w:p>
        </w:tc>
        <w:tc>
          <w:tcPr>
            <w:tcW w:w="0" w:type="auto"/>
            <w:hideMark/>
          </w:tcPr>
          <w:p w14:paraId="7484AB2F" w14:textId="77777777" w:rsidR="002D4915" w:rsidRPr="00A53C06" w:rsidRDefault="002D4915" w:rsidP="002D4915">
            <w:pPr>
              <w:ind w:right="2" w:firstLine="709"/>
              <w:jc w:val="both"/>
              <w:cnfStyle w:val="000000000000" w:firstRow="0" w:lastRow="0" w:firstColumn="0" w:lastColumn="0" w:oddVBand="0" w:evenVBand="0" w:oddHBand="0" w:evenHBand="0" w:firstRowFirstColumn="0" w:firstRowLastColumn="0" w:lastRowFirstColumn="0" w:lastRowLastColumn="0"/>
              <w:rPr>
                <w:noProof/>
                <w:sz w:val="24"/>
                <w:szCs w:val="24"/>
              </w:rPr>
            </w:pPr>
            <w:r w:rsidRPr="00A53C06">
              <w:rPr>
                <w:noProof/>
                <w:sz w:val="24"/>
                <w:szCs w:val="24"/>
              </w:rPr>
              <w:t>30</w:t>
            </w:r>
          </w:p>
        </w:tc>
        <w:tc>
          <w:tcPr>
            <w:tcW w:w="0" w:type="auto"/>
            <w:hideMark/>
          </w:tcPr>
          <w:p w14:paraId="20A81B38" w14:textId="77777777" w:rsidR="002D4915" w:rsidRPr="00A53C06" w:rsidRDefault="002D4915" w:rsidP="002D4915">
            <w:pPr>
              <w:ind w:right="2" w:firstLine="709"/>
              <w:jc w:val="both"/>
              <w:cnfStyle w:val="000000000000" w:firstRow="0" w:lastRow="0" w:firstColumn="0" w:lastColumn="0" w:oddVBand="0" w:evenVBand="0" w:oddHBand="0" w:evenHBand="0" w:firstRowFirstColumn="0" w:firstRowLastColumn="0" w:lastRowFirstColumn="0" w:lastRowLastColumn="0"/>
              <w:rPr>
                <w:noProof/>
                <w:sz w:val="24"/>
                <w:szCs w:val="24"/>
              </w:rPr>
            </w:pPr>
            <w:r w:rsidRPr="00A53C06">
              <w:rPr>
                <w:noProof/>
                <w:sz w:val="24"/>
                <w:szCs w:val="24"/>
              </w:rPr>
              <w:t>26,80</w:t>
            </w:r>
          </w:p>
        </w:tc>
        <w:tc>
          <w:tcPr>
            <w:tcW w:w="0" w:type="auto"/>
            <w:hideMark/>
          </w:tcPr>
          <w:p w14:paraId="6C28F19B" w14:textId="77777777" w:rsidR="002D4915" w:rsidRPr="00A53C06" w:rsidRDefault="002D4915" w:rsidP="002D4915">
            <w:pPr>
              <w:ind w:right="2" w:firstLine="709"/>
              <w:jc w:val="both"/>
              <w:cnfStyle w:val="000000000000" w:firstRow="0" w:lastRow="0" w:firstColumn="0" w:lastColumn="0" w:oddVBand="0" w:evenVBand="0" w:oddHBand="0" w:evenHBand="0" w:firstRowFirstColumn="0" w:firstRowLastColumn="0" w:lastRowFirstColumn="0" w:lastRowLastColumn="0"/>
              <w:rPr>
                <w:noProof/>
                <w:sz w:val="24"/>
                <w:szCs w:val="24"/>
              </w:rPr>
            </w:pPr>
            <w:r w:rsidRPr="00A53C06">
              <w:rPr>
                <w:noProof/>
                <w:sz w:val="24"/>
                <w:szCs w:val="24"/>
              </w:rPr>
              <w:t>3,10</w:t>
            </w:r>
          </w:p>
        </w:tc>
        <w:tc>
          <w:tcPr>
            <w:tcW w:w="0" w:type="auto"/>
            <w:hideMark/>
          </w:tcPr>
          <w:p w14:paraId="79C9C556" w14:textId="77777777" w:rsidR="002D4915" w:rsidRPr="00A53C06" w:rsidRDefault="002D4915" w:rsidP="002D4915">
            <w:pPr>
              <w:ind w:right="2" w:firstLine="709"/>
              <w:jc w:val="both"/>
              <w:cnfStyle w:val="000000000000" w:firstRow="0" w:lastRow="0" w:firstColumn="0" w:lastColumn="0" w:oddVBand="0" w:evenVBand="0" w:oddHBand="0" w:evenHBand="0" w:firstRowFirstColumn="0" w:firstRowLastColumn="0" w:lastRowFirstColumn="0" w:lastRowLastColumn="0"/>
              <w:rPr>
                <w:noProof/>
                <w:sz w:val="24"/>
                <w:szCs w:val="24"/>
              </w:rPr>
            </w:pPr>
          </w:p>
        </w:tc>
        <w:tc>
          <w:tcPr>
            <w:tcW w:w="0" w:type="auto"/>
            <w:hideMark/>
          </w:tcPr>
          <w:p w14:paraId="4CA46229" w14:textId="77777777" w:rsidR="002D4915" w:rsidRPr="00A53C06" w:rsidRDefault="002D4915" w:rsidP="002D4915">
            <w:pPr>
              <w:ind w:right="2" w:firstLine="709"/>
              <w:jc w:val="both"/>
              <w:cnfStyle w:val="000000000000" w:firstRow="0" w:lastRow="0" w:firstColumn="0" w:lastColumn="0" w:oddVBand="0" w:evenVBand="0" w:oddHBand="0" w:evenHBand="0" w:firstRowFirstColumn="0" w:firstRowLastColumn="0" w:lastRowFirstColumn="0" w:lastRowLastColumn="0"/>
              <w:rPr>
                <w:noProof/>
                <w:sz w:val="24"/>
                <w:szCs w:val="24"/>
              </w:rPr>
            </w:pPr>
          </w:p>
        </w:tc>
      </w:tr>
    </w:tbl>
    <w:p w14:paraId="602492E6" w14:textId="77777777" w:rsidR="00196C11" w:rsidRDefault="00196C11" w:rsidP="00196C11">
      <w:pPr>
        <w:ind w:left="-284" w:right="2"/>
        <w:jc w:val="both"/>
        <w:rPr>
          <w:noProof/>
          <w:sz w:val="24"/>
          <w:szCs w:val="24"/>
          <w:lang w:val="en-ID"/>
        </w:rPr>
      </w:pPr>
    </w:p>
    <w:p w14:paraId="2B2524A5" w14:textId="3437814E" w:rsidR="00196C11" w:rsidRPr="00196C11" w:rsidRDefault="00196C11" w:rsidP="00196C11">
      <w:pPr>
        <w:ind w:right="2"/>
        <w:jc w:val="both"/>
        <w:rPr>
          <w:noProof/>
          <w:sz w:val="24"/>
          <w:szCs w:val="24"/>
          <w:lang w:val="en-ID"/>
        </w:rPr>
      </w:pPr>
      <w:r w:rsidRPr="00196C11">
        <w:rPr>
          <w:noProof/>
          <w:sz w:val="24"/>
          <w:szCs w:val="24"/>
          <w:lang w:val="en-ID"/>
        </w:rPr>
        <w:t xml:space="preserve">Hasil pada Tabel 3 menunjukkan perbedaan efikasi diri yang sangat signifikan secara statistik antara kedua kelompok (p = 0,000). Dengan selisih </w:t>
      </w:r>
      <w:r w:rsidRPr="00196C11">
        <w:rPr>
          <w:i/>
          <w:iCs/>
          <w:noProof/>
          <w:sz w:val="24"/>
          <w:szCs w:val="24"/>
          <w:lang w:val="en-ID"/>
        </w:rPr>
        <w:t>mean</w:t>
      </w:r>
      <w:r w:rsidRPr="00196C11">
        <w:rPr>
          <w:noProof/>
          <w:sz w:val="24"/>
          <w:szCs w:val="24"/>
          <w:lang w:val="en-ID"/>
        </w:rPr>
        <w:t xml:space="preserve"> sebesar 7,30 poin, dapat diinterpretasikan bahwa ibu hamil yang terpapar media audiovisual memiliki tingkat keyakinan diri dalam mengelola nutrisi yang jauh lebih superior dibandingkan mereka yang mendapatkan konseling tatap muka biasa.</w:t>
      </w:r>
    </w:p>
    <w:p w14:paraId="222094FE" w14:textId="77777777" w:rsidR="00872A64" w:rsidRPr="00A53C06" w:rsidRDefault="00872A64">
      <w:pPr>
        <w:ind w:left="-284" w:right="2"/>
        <w:jc w:val="both"/>
        <w:rPr>
          <w:b/>
          <w:bCs/>
          <w:noProof/>
          <w:sz w:val="24"/>
          <w:szCs w:val="24"/>
        </w:rPr>
      </w:pPr>
    </w:p>
    <w:p w14:paraId="57009B3B" w14:textId="0BD0E370" w:rsidR="00872A64" w:rsidRDefault="00CE31CC">
      <w:pPr>
        <w:ind w:right="2"/>
        <w:jc w:val="both"/>
        <w:rPr>
          <w:b/>
          <w:bCs/>
          <w:noProof/>
          <w:sz w:val="24"/>
          <w:szCs w:val="24"/>
        </w:rPr>
      </w:pPr>
      <w:r>
        <w:rPr>
          <w:b/>
          <w:bCs/>
          <w:noProof/>
          <w:sz w:val="24"/>
          <w:szCs w:val="24"/>
        </w:rPr>
        <w:t>Pembahasan</w:t>
      </w:r>
    </w:p>
    <w:p w14:paraId="35F15E26" w14:textId="77777777" w:rsidR="00CE31CC" w:rsidRPr="00A53C06" w:rsidRDefault="00CE31CC">
      <w:pPr>
        <w:ind w:right="2"/>
        <w:jc w:val="both"/>
        <w:rPr>
          <w:b/>
          <w:bCs/>
          <w:noProof/>
          <w:sz w:val="24"/>
          <w:szCs w:val="24"/>
        </w:rPr>
      </w:pPr>
    </w:p>
    <w:p w14:paraId="6B54C498" w14:textId="77777777" w:rsidR="00CE31CC" w:rsidRPr="00CE31CC" w:rsidRDefault="00CE31CC" w:rsidP="00CE31CC">
      <w:pPr>
        <w:ind w:firstLine="709"/>
        <w:jc w:val="both"/>
        <w:rPr>
          <w:noProof/>
          <w:sz w:val="24"/>
          <w:szCs w:val="24"/>
        </w:rPr>
      </w:pPr>
      <w:r w:rsidRPr="00CE31CC">
        <w:rPr>
          <w:noProof/>
          <w:sz w:val="24"/>
          <w:szCs w:val="24"/>
        </w:rPr>
        <w:t xml:space="preserve">Temuan penelitian ini menunjukkan bahwa penggunaan media audiovisual dalam konseling gizi memberikan dampak yang jauh lebih signifikan terhadap peningkatan efikasi diri ibu hamil risiko KEK dibandingkan metode tatap muka konvensional. Secara statistik, terdapat perbedaan peningkatan skor </w:t>
      </w:r>
      <w:r w:rsidRPr="00CE31CC">
        <w:rPr>
          <w:i/>
          <w:iCs/>
          <w:noProof/>
          <w:sz w:val="24"/>
          <w:szCs w:val="24"/>
        </w:rPr>
        <w:t>mean</w:t>
      </w:r>
      <w:r w:rsidRPr="00CE31CC">
        <w:rPr>
          <w:noProof/>
          <w:sz w:val="24"/>
          <w:szCs w:val="24"/>
        </w:rPr>
        <w:t xml:space="preserve"> yang mencolok, yaitu 11,70 poin pada kelompok audiovisual berbanding 4,70 poin pada kelompok tatap muka. Selisih yang besar ini mengindikasikan bahwa intervensi digital memiliki daya ungkit (</w:t>
      </w:r>
      <w:r w:rsidRPr="00CE31CC">
        <w:rPr>
          <w:i/>
          <w:iCs/>
          <w:noProof/>
          <w:sz w:val="24"/>
          <w:szCs w:val="24"/>
        </w:rPr>
        <w:t>leverage</w:t>
      </w:r>
      <w:r w:rsidRPr="00CE31CC">
        <w:rPr>
          <w:noProof/>
          <w:sz w:val="24"/>
          <w:szCs w:val="24"/>
        </w:rPr>
        <w:t>) yang lebih kuat dalam mengubah persepsi kemampuan diri responden.</w:t>
      </w:r>
    </w:p>
    <w:p w14:paraId="2E06DFD9" w14:textId="5DDFB48C" w:rsidR="00CE31CC" w:rsidRPr="00CE31CC" w:rsidRDefault="00CE31CC" w:rsidP="00CE31CC">
      <w:pPr>
        <w:ind w:firstLine="709"/>
        <w:jc w:val="both"/>
        <w:rPr>
          <w:noProof/>
          <w:sz w:val="24"/>
          <w:szCs w:val="24"/>
        </w:rPr>
      </w:pPr>
      <w:r w:rsidRPr="00CE31CC">
        <w:rPr>
          <w:noProof/>
          <w:sz w:val="24"/>
          <w:szCs w:val="24"/>
        </w:rPr>
        <w:t>Besarnya selisih efektivitas ini dapat dijelaskan melalui mekanisme stimulasi multisensori. Media audiovisual mengintegrasikan elemen visual dan auditori secara simultan, yang menurut teori kognitif multimedia, mampu menurunkan beban kognitif (</w:t>
      </w:r>
      <w:r w:rsidRPr="00CE31CC">
        <w:rPr>
          <w:i/>
          <w:iCs/>
          <w:noProof/>
          <w:sz w:val="24"/>
          <w:szCs w:val="24"/>
        </w:rPr>
        <w:t>cognitive load</w:t>
      </w:r>
      <w:r w:rsidRPr="00CE31CC">
        <w:rPr>
          <w:noProof/>
          <w:sz w:val="24"/>
          <w:szCs w:val="24"/>
        </w:rPr>
        <w:t xml:space="preserve">) sekaligus meningkatkan retensi informasi dibandingkan stimulasi unisensori pada metode ceramah. Dalam </w:t>
      </w:r>
      <w:r w:rsidRPr="00CE31CC">
        <w:rPr>
          <w:noProof/>
          <w:sz w:val="24"/>
          <w:szCs w:val="24"/>
        </w:rPr>
        <w:lastRenderedPageBreak/>
        <w:t>konteks ibu hamil risiko KEK, visualisasi konkret mengenai porsi makan dan jenis protein hewani yang efektif meningkatkan LiLA memberikan pengalaman vikarius (</w:t>
      </w:r>
      <w:r w:rsidRPr="00CE31CC">
        <w:rPr>
          <w:i/>
          <w:iCs/>
          <w:noProof/>
          <w:sz w:val="24"/>
          <w:szCs w:val="24"/>
        </w:rPr>
        <w:t>vicarious experience</w:t>
      </w:r>
      <w:r w:rsidRPr="00CE31CC">
        <w:rPr>
          <w:noProof/>
          <w:sz w:val="24"/>
          <w:szCs w:val="24"/>
        </w:rPr>
        <w:t>) yang lebih nyata. Ibu hamil tidak hanya mendengar instruksi, tetapi melihat simulasi perilaku yang dapat mereka tiru, yang merupakan salah satu sumber terkuat pembentuk efikasi diri menurut Bandura.</w:t>
      </w:r>
    </w:p>
    <w:p w14:paraId="58C65F92" w14:textId="77777777" w:rsidR="00CE31CC" w:rsidRPr="00CE31CC" w:rsidRDefault="00CE31CC" w:rsidP="00CE31CC">
      <w:pPr>
        <w:ind w:firstLine="709"/>
        <w:jc w:val="both"/>
        <w:rPr>
          <w:noProof/>
          <w:sz w:val="24"/>
          <w:szCs w:val="24"/>
        </w:rPr>
      </w:pPr>
      <w:r w:rsidRPr="00CE31CC">
        <w:rPr>
          <w:noProof/>
          <w:sz w:val="24"/>
          <w:szCs w:val="24"/>
        </w:rPr>
        <w:t>Selain itu, aspek standarisasi pesan menjadi faktor kunci. Pada konseling tatap muka konvensional, kualitas edukasi sering kali terdistorsi oleh faktor kelelahan edukator atau keterbatasan waktu di puskesmas yang padat, sehingga informasi cenderung bersifat searah dan cepat terlupakan. Sebaliknya, media audiovisual menjamin setiap responden menerima dosis intervensi yang identik dengan kualitas pesan yang konsisten. Hal ini sangat krusial dalam intervensi berbasis bukti (</w:t>
      </w:r>
      <w:r w:rsidRPr="00CE31CC">
        <w:rPr>
          <w:i/>
          <w:iCs/>
          <w:noProof/>
          <w:sz w:val="24"/>
          <w:szCs w:val="24"/>
        </w:rPr>
        <w:t>evidence-based</w:t>
      </w:r>
      <w:r w:rsidRPr="00CE31CC">
        <w:rPr>
          <w:noProof/>
          <w:sz w:val="24"/>
          <w:szCs w:val="24"/>
        </w:rPr>
        <w:t>), di mana akurasi informasi klinis sangat menentukan kepercayaan diri pasien untuk melakukan perubahan perilaku makan.</w:t>
      </w:r>
    </w:p>
    <w:p w14:paraId="4D4D58C7" w14:textId="6A1E4A87" w:rsidR="00CE31CC" w:rsidRPr="00CE31CC" w:rsidRDefault="00CE31CC" w:rsidP="00CE31CC">
      <w:pPr>
        <w:ind w:firstLine="709"/>
        <w:jc w:val="both"/>
        <w:rPr>
          <w:noProof/>
          <w:sz w:val="24"/>
          <w:szCs w:val="24"/>
        </w:rPr>
      </w:pPr>
      <w:r w:rsidRPr="00CE31CC">
        <w:rPr>
          <w:noProof/>
          <w:sz w:val="24"/>
          <w:szCs w:val="24"/>
        </w:rPr>
        <w:t xml:space="preserve">Hasil penelitian ini memiliki implikasi klinis yang konkret bagi pelayanan kesehatan antenatal. Peningkatan efikasi diri sebesar 11,70 poin bukan sekadar angka statistik, melainkan indikator penguatan motivasi internal yang berpotensi meningkatkan kepatuhan konsumsi nutrisi harian. Secara jangka panjang, intervensi ini dapat menjadi strategi preventif yang efisien untuk menekan angka BBLR dan </w:t>
      </w:r>
      <w:r w:rsidRPr="00CE31CC">
        <w:rPr>
          <w:i/>
          <w:iCs/>
          <w:noProof/>
          <w:sz w:val="24"/>
          <w:szCs w:val="24"/>
        </w:rPr>
        <w:t>stunting</w:t>
      </w:r>
      <w:r w:rsidRPr="00CE31CC">
        <w:rPr>
          <w:noProof/>
          <w:sz w:val="24"/>
          <w:szCs w:val="24"/>
        </w:rPr>
        <w:t xml:space="preserve"> melalui penguatan psikososial ibu hamil. Bagi tenaga kesehatan, penggunaan media audiovisual berbasis bukti memungkinkan pemberian edukasi yang lebih berkualitas tanpa harus menambah beban waktu konsultasi secara manual.</w:t>
      </w:r>
    </w:p>
    <w:p w14:paraId="2B53A3FC" w14:textId="271E1DEC" w:rsidR="00CE31CC" w:rsidRPr="00CE31CC" w:rsidRDefault="00CE31CC" w:rsidP="00CE31CC">
      <w:pPr>
        <w:ind w:firstLine="709"/>
        <w:jc w:val="both"/>
        <w:rPr>
          <w:noProof/>
          <w:sz w:val="24"/>
          <w:szCs w:val="24"/>
        </w:rPr>
      </w:pPr>
      <w:r w:rsidRPr="00CE31CC">
        <w:rPr>
          <w:noProof/>
          <w:sz w:val="24"/>
          <w:szCs w:val="24"/>
        </w:rPr>
        <w:t>Meskipun memberikan hasil yang menjanjikan, penelitian ini memiliki keterbatasan pada durasi pemantauan yang singkat, sehingga keberlanjutan (</w:t>
      </w:r>
      <w:r w:rsidRPr="00CE31CC">
        <w:rPr>
          <w:i/>
          <w:iCs/>
          <w:noProof/>
          <w:sz w:val="24"/>
          <w:szCs w:val="24"/>
        </w:rPr>
        <w:t>sustainability</w:t>
      </w:r>
      <w:r w:rsidRPr="00CE31CC">
        <w:rPr>
          <w:noProof/>
          <w:sz w:val="24"/>
          <w:szCs w:val="24"/>
        </w:rPr>
        <w:t>) dari peningkatan efikasi diri ini hingga masa persalinan belum dapat dipastikan. Terdapat pula variabel perancu yang tidak dikontrol ketat, seperti status ekonomi dan dukungan sosial keluarga, yang secara teoritis dapat memoderasi hubungan antara edukasi dan efikasi diri. Penelitian selanjutnya perlu menyertakan analisis variabel perancu tersebut dan mengukur luaran klinis secara langsung, seperti perubahan berat badan atau lingkar lengan atas responden, untuk memvalidasi dampak praktis dari peningkatan efikasi diri ini.</w:t>
      </w:r>
    </w:p>
    <w:p w14:paraId="54FCA4C5" w14:textId="77777777" w:rsidR="00184F45" w:rsidRPr="00CE31CC" w:rsidRDefault="00184F45" w:rsidP="00CE31CC">
      <w:pPr>
        <w:ind w:right="2" w:firstLine="709"/>
        <w:jc w:val="both"/>
        <w:rPr>
          <w:noProof/>
          <w:sz w:val="32"/>
          <w:szCs w:val="32"/>
        </w:rPr>
      </w:pPr>
    </w:p>
    <w:p w14:paraId="00E6D20A" w14:textId="77777777" w:rsidR="00184F45" w:rsidRPr="00A53C06" w:rsidRDefault="00184F45">
      <w:pPr>
        <w:ind w:left="-284" w:right="2"/>
        <w:jc w:val="both"/>
        <w:rPr>
          <w:noProof/>
          <w:sz w:val="24"/>
          <w:szCs w:val="24"/>
        </w:rPr>
      </w:pPr>
    </w:p>
    <w:p w14:paraId="2FFF5712" w14:textId="77777777" w:rsidR="00872A64" w:rsidRPr="00A53C06" w:rsidRDefault="005F7047">
      <w:pPr>
        <w:ind w:right="2"/>
        <w:jc w:val="both"/>
        <w:rPr>
          <w:b/>
          <w:bCs/>
          <w:noProof/>
          <w:sz w:val="24"/>
          <w:szCs w:val="24"/>
        </w:rPr>
      </w:pPr>
      <w:r w:rsidRPr="00A53C06">
        <w:rPr>
          <w:b/>
          <w:bCs/>
          <w:noProof/>
          <w:sz w:val="24"/>
          <w:szCs w:val="24"/>
        </w:rPr>
        <w:t>Simpulan</w:t>
      </w:r>
    </w:p>
    <w:p w14:paraId="13BA22D3" w14:textId="77777777" w:rsidR="004803C4" w:rsidRPr="00A53C06" w:rsidRDefault="004803C4">
      <w:pPr>
        <w:ind w:right="2"/>
        <w:jc w:val="both"/>
        <w:rPr>
          <w:b/>
          <w:bCs/>
          <w:noProof/>
          <w:sz w:val="24"/>
          <w:szCs w:val="24"/>
        </w:rPr>
      </w:pPr>
    </w:p>
    <w:p w14:paraId="77CA8923" w14:textId="77777777" w:rsidR="00481CD9" w:rsidRPr="00481CD9" w:rsidRDefault="00481CD9" w:rsidP="00481CD9">
      <w:pPr>
        <w:ind w:firstLine="709"/>
        <w:jc w:val="both"/>
        <w:rPr>
          <w:sz w:val="24"/>
          <w:szCs w:val="24"/>
        </w:rPr>
      </w:pPr>
      <w:r w:rsidRPr="00481CD9">
        <w:rPr>
          <w:sz w:val="24"/>
          <w:szCs w:val="24"/>
        </w:rPr>
        <w:t>Penelitian ini menyimpulkan bahwa konseling gizi melalui media audiovisual secara signifikan lebih efektif dalam meningkatkan efikasi diri ibu hamil risiko KEK dibandingkan metode tatap muka konvensional, karena visualisasi yang terstruktur mampu memperkuat keyakinan diri responden dalam mengelola nutrisi secara lebih optimal. Sebagai implikasinya, praktisi kesehatan di layanan primer disarankan untuk mengintegrasikan media audiovisual ke dalam prosedur tetap edukasi gizi antenatal guna meningkatkan kualitas informasi, yang didukung oleh kebijakan pengembangan konten digital berbasis bukti secara berkelanjutan. Peneliti selanjutnya diharapkan dapat melakukan pemantauan jangka panjang untuk mengorelasikan peningkatan efikasi diri ini dengan luaran klinis seperti berat badan dan lingkar lengan atas, serta mengeksplorasi pengaruh faktor eksternal seperti dukungan keluarga.</w:t>
      </w:r>
    </w:p>
    <w:p w14:paraId="24905B65" w14:textId="77777777" w:rsidR="00872A64" w:rsidRPr="00A53C06" w:rsidRDefault="00872A64">
      <w:pPr>
        <w:ind w:left="-284" w:right="2"/>
        <w:jc w:val="both"/>
        <w:rPr>
          <w:noProof/>
          <w:sz w:val="24"/>
          <w:szCs w:val="24"/>
        </w:rPr>
      </w:pPr>
    </w:p>
    <w:p w14:paraId="510EE971" w14:textId="77777777" w:rsidR="00872A64" w:rsidRPr="00A53C06" w:rsidRDefault="00872A64">
      <w:pPr>
        <w:ind w:left="-284" w:right="2"/>
        <w:jc w:val="both"/>
        <w:rPr>
          <w:noProof/>
          <w:sz w:val="24"/>
          <w:szCs w:val="24"/>
        </w:rPr>
      </w:pPr>
    </w:p>
    <w:p w14:paraId="441E63ED" w14:textId="77777777" w:rsidR="00872A64" w:rsidRPr="00A53C06" w:rsidRDefault="005F7047">
      <w:pPr>
        <w:rPr>
          <w:noProof/>
          <w:sz w:val="24"/>
          <w:szCs w:val="24"/>
        </w:rPr>
      </w:pPr>
      <w:r w:rsidRPr="00A53C06">
        <w:rPr>
          <w:noProof/>
        </w:rPr>
        <w:br w:type="page"/>
      </w:r>
    </w:p>
    <w:p w14:paraId="5CEC46B3" w14:textId="77777777" w:rsidR="00872A64" w:rsidRPr="00A53C06" w:rsidRDefault="00872A64">
      <w:pPr>
        <w:ind w:left="-284" w:right="2"/>
        <w:jc w:val="both"/>
        <w:rPr>
          <w:noProof/>
          <w:sz w:val="24"/>
          <w:szCs w:val="24"/>
        </w:rPr>
      </w:pPr>
    </w:p>
    <w:p w14:paraId="6F61256E" w14:textId="280720D4" w:rsidR="00872A64" w:rsidRPr="00A53C06" w:rsidRDefault="005F7047">
      <w:pPr>
        <w:ind w:right="2"/>
        <w:jc w:val="both"/>
        <w:rPr>
          <w:b/>
          <w:bCs/>
          <w:noProof/>
          <w:sz w:val="24"/>
          <w:szCs w:val="24"/>
        </w:rPr>
      </w:pPr>
      <w:r w:rsidRPr="00A53C06">
        <w:rPr>
          <w:b/>
          <w:bCs/>
          <w:noProof/>
          <w:sz w:val="24"/>
          <w:szCs w:val="24"/>
        </w:rPr>
        <w:t xml:space="preserve">Referensi </w:t>
      </w:r>
    </w:p>
    <w:p w14:paraId="27DF2A36" w14:textId="77777777" w:rsidR="00E54A5F" w:rsidRPr="00A53C06" w:rsidRDefault="00E54A5F" w:rsidP="00E54A5F">
      <w:pPr>
        <w:spacing w:after="160" w:line="278" w:lineRule="auto"/>
        <w:ind w:left="567" w:hanging="567"/>
        <w:jc w:val="both"/>
        <w:rPr>
          <w:noProof/>
          <w:sz w:val="24"/>
          <w:szCs w:val="24"/>
        </w:rPr>
      </w:pPr>
      <w:r w:rsidRPr="00A53C06">
        <w:rPr>
          <w:noProof/>
          <w:sz w:val="24"/>
          <w:szCs w:val="24"/>
        </w:rPr>
        <w:t>Baharuddin, L. (2025). Efektivitas Konseling Gizi Berbasis Bukti dalam Peningkatan Berat Badan dan Status Gizi Ibu Hamil Gizi Kurang. </w:t>
      </w:r>
      <w:r w:rsidRPr="00A53C06">
        <w:rPr>
          <w:i/>
          <w:iCs/>
          <w:noProof/>
          <w:sz w:val="24"/>
          <w:szCs w:val="24"/>
        </w:rPr>
        <w:t>Jurnal Pendidikan dan Teknologi Kesehatan</w:t>
      </w:r>
      <w:r w:rsidRPr="00A53C06">
        <w:rPr>
          <w:noProof/>
          <w:sz w:val="24"/>
          <w:szCs w:val="24"/>
        </w:rPr>
        <w:t>, </w:t>
      </w:r>
      <w:r w:rsidRPr="00A53C06">
        <w:rPr>
          <w:i/>
          <w:iCs/>
          <w:noProof/>
          <w:sz w:val="24"/>
          <w:szCs w:val="24"/>
        </w:rPr>
        <w:t>8</w:t>
      </w:r>
      <w:r w:rsidRPr="00A53C06">
        <w:rPr>
          <w:noProof/>
          <w:sz w:val="24"/>
          <w:szCs w:val="24"/>
        </w:rPr>
        <w:t>(2), 291-295.</w:t>
      </w:r>
    </w:p>
    <w:p w14:paraId="37631C9B" w14:textId="77777777" w:rsidR="00E54A5F" w:rsidRPr="00A53C06" w:rsidRDefault="00E54A5F" w:rsidP="00E54A5F">
      <w:pPr>
        <w:spacing w:after="160" w:line="278" w:lineRule="auto"/>
        <w:ind w:left="567" w:hanging="567"/>
        <w:jc w:val="both"/>
        <w:rPr>
          <w:noProof/>
          <w:sz w:val="24"/>
          <w:szCs w:val="24"/>
        </w:rPr>
      </w:pPr>
      <w:r w:rsidRPr="00A53C06">
        <w:rPr>
          <w:noProof/>
          <w:sz w:val="24"/>
          <w:szCs w:val="24"/>
        </w:rPr>
        <w:t xml:space="preserve">Bandura, A. (1997). </w:t>
      </w:r>
      <w:r w:rsidRPr="00A53C06">
        <w:rPr>
          <w:i/>
          <w:iCs/>
          <w:noProof/>
          <w:sz w:val="24"/>
          <w:szCs w:val="24"/>
        </w:rPr>
        <w:t>Self-Efficacy: The Exercise of Control</w:t>
      </w:r>
      <w:r w:rsidRPr="00A53C06">
        <w:rPr>
          <w:noProof/>
          <w:sz w:val="24"/>
          <w:szCs w:val="24"/>
        </w:rPr>
        <w:t xml:space="preserve">. W.H. Freeman and Company. </w:t>
      </w:r>
    </w:p>
    <w:p w14:paraId="704D289E" w14:textId="77777777" w:rsidR="00E54A5F" w:rsidRPr="00A53C06" w:rsidRDefault="00E54A5F" w:rsidP="00E54A5F">
      <w:pPr>
        <w:spacing w:after="160" w:line="278" w:lineRule="auto"/>
        <w:ind w:left="567" w:hanging="567"/>
        <w:jc w:val="both"/>
        <w:rPr>
          <w:noProof/>
          <w:sz w:val="24"/>
          <w:szCs w:val="24"/>
        </w:rPr>
      </w:pPr>
      <w:r w:rsidRPr="00A53C06">
        <w:rPr>
          <w:noProof/>
          <w:sz w:val="24"/>
          <w:szCs w:val="24"/>
        </w:rPr>
        <w:t xml:space="preserve">Kementerian Kesehatan RI. (2023). </w:t>
      </w:r>
      <w:r w:rsidRPr="00A53C06">
        <w:rPr>
          <w:i/>
          <w:iCs/>
          <w:noProof/>
          <w:sz w:val="24"/>
          <w:szCs w:val="24"/>
        </w:rPr>
        <w:t>Laporan Nasional Riset Kesehatan Dasar (Riskesdas) dan Survei Kesehatan Indonesia (SKI) 2023</w:t>
      </w:r>
      <w:r w:rsidRPr="00A53C06">
        <w:rPr>
          <w:noProof/>
          <w:sz w:val="24"/>
          <w:szCs w:val="24"/>
        </w:rPr>
        <w:t>. Badan Penelitian dan Pengembangan Kesehatan.</w:t>
      </w:r>
    </w:p>
    <w:p w14:paraId="5B1C2C15" w14:textId="77777777" w:rsidR="00E54A5F" w:rsidRPr="00A53C06" w:rsidRDefault="00E54A5F" w:rsidP="00E54A5F">
      <w:pPr>
        <w:spacing w:after="160" w:line="278" w:lineRule="auto"/>
        <w:ind w:left="567" w:hanging="567"/>
        <w:jc w:val="both"/>
        <w:rPr>
          <w:noProof/>
          <w:sz w:val="24"/>
          <w:szCs w:val="24"/>
        </w:rPr>
      </w:pPr>
      <w:r w:rsidRPr="00A53C06">
        <w:rPr>
          <w:noProof/>
          <w:sz w:val="24"/>
          <w:szCs w:val="24"/>
        </w:rPr>
        <w:t xml:space="preserve">Kementerian PPN/Bappenas. (2024). </w:t>
      </w:r>
      <w:r w:rsidRPr="00A53C06">
        <w:rPr>
          <w:i/>
          <w:iCs/>
          <w:noProof/>
          <w:sz w:val="24"/>
          <w:szCs w:val="24"/>
        </w:rPr>
        <w:t>Rencana Aksi Nasional Percepatan Penurunan Stunting (RAN-PASTI) 2025-2029</w:t>
      </w:r>
      <w:r w:rsidRPr="00A53C06">
        <w:rPr>
          <w:noProof/>
          <w:sz w:val="24"/>
          <w:szCs w:val="24"/>
        </w:rPr>
        <w:t>. Direktorat Kesehatan dan Gizi Masyarakat.</w:t>
      </w:r>
    </w:p>
    <w:p w14:paraId="62D4170A" w14:textId="77777777" w:rsidR="00E54A5F" w:rsidRPr="00A53C06" w:rsidRDefault="00E54A5F" w:rsidP="00E54A5F">
      <w:pPr>
        <w:spacing w:after="160" w:line="278" w:lineRule="auto"/>
        <w:ind w:left="567" w:hanging="567"/>
        <w:jc w:val="both"/>
        <w:rPr>
          <w:noProof/>
          <w:sz w:val="24"/>
          <w:szCs w:val="24"/>
        </w:rPr>
      </w:pPr>
      <w:r w:rsidRPr="00A53C06">
        <w:rPr>
          <w:noProof/>
          <w:sz w:val="24"/>
          <w:szCs w:val="24"/>
        </w:rPr>
        <w:t xml:space="preserve">Lestari, P., Handayani, S., &amp; Wijayanti, T. (2022). Digital-based health education for pregnant women: A systematic review on nutritional self-efficacy. </w:t>
      </w:r>
      <w:r w:rsidRPr="00A53C06">
        <w:rPr>
          <w:i/>
          <w:iCs/>
          <w:noProof/>
          <w:sz w:val="24"/>
          <w:szCs w:val="24"/>
        </w:rPr>
        <w:t>Journal of Midwifery and Women's Health</w:t>
      </w:r>
      <w:r w:rsidRPr="00A53C06">
        <w:rPr>
          <w:noProof/>
          <w:sz w:val="24"/>
          <w:szCs w:val="24"/>
        </w:rPr>
        <w:t xml:space="preserve">, 10(2), 145–158. </w:t>
      </w:r>
      <w:hyperlink r:id="rId8" w:tgtFrame="_blank" w:history="1">
        <w:r w:rsidRPr="00A53C06">
          <w:rPr>
            <w:rStyle w:val="Hyperlink"/>
            <w:noProof/>
            <w:sz w:val="24"/>
            <w:szCs w:val="24"/>
          </w:rPr>
          <w:t>https://doi.org/10.2110/jmwh.v10i2.2345</w:t>
        </w:r>
      </w:hyperlink>
    </w:p>
    <w:p w14:paraId="7D84CCAC" w14:textId="77777777" w:rsidR="00E54A5F" w:rsidRPr="00A53C06" w:rsidRDefault="00E54A5F" w:rsidP="00E54A5F">
      <w:pPr>
        <w:spacing w:after="160" w:line="278" w:lineRule="auto"/>
        <w:ind w:left="567" w:hanging="567"/>
        <w:jc w:val="both"/>
        <w:rPr>
          <w:noProof/>
          <w:sz w:val="24"/>
          <w:szCs w:val="24"/>
        </w:rPr>
      </w:pPr>
      <w:r w:rsidRPr="00A53C06">
        <w:rPr>
          <w:noProof/>
          <w:sz w:val="24"/>
          <w:szCs w:val="24"/>
        </w:rPr>
        <w:t xml:space="preserve">Nugraha, A., Pratama, R., &amp; Susilowati, E. (2021). Evaluasi konseling gizi konvensional terhadap kepatuhan konsumsi tablet tambah darah pada ibu hamil dengan risiko KEK. </w:t>
      </w:r>
      <w:r w:rsidRPr="00A53C06">
        <w:rPr>
          <w:i/>
          <w:iCs/>
          <w:noProof/>
          <w:sz w:val="24"/>
          <w:szCs w:val="24"/>
        </w:rPr>
        <w:t>Jurnal Gizi Klinik Indonesia</w:t>
      </w:r>
      <w:r w:rsidRPr="00A53C06">
        <w:rPr>
          <w:noProof/>
          <w:sz w:val="24"/>
          <w:szCs w:val="24"/>
        </w:rPr>
        <w:t>, 17(3), 112–120.</w:t>
      </w:r>
    </w:p>
    <w:p w14:paraId="6AACCDDB" w14:textId="77777777" w:rsidR="00E54A5F" w:rsidRPr="00A53C06" w:rsidRDefault="00E54A5F" w:rsidP="00E54A5F">
      <w:pPr>
        <w:spacing w:after="160" w:line="278" w:lineRule="auto"/>
        <w:ind w:left="567" w:hanging="567"/>
        <w:jc w:val="both"/>
        <w:rPr>
          <w:noProof/>
          <w:sz w:val="24"/>
          <w:szCs w:val="24"/>
        </w:rPr>
      </w:pPr>
      <w:r w:rsidRPr="00A53C06">
        <w:rPr>
          <w:noProof/>
          <w:sz w:val="24"/>
          <w:szCs w:val="24"/>
        </w:rPr>
        <w:t xml:space="preserve">Pratama, W., &amp; Handayani, D. (2024). Audiovisual media vs. conventional counseling: A comparative study on nutritional behavior among high-risk pregnancies. </w:t>
      </w:r>
      <w:r w:rsidRPr="00A53C06">
        <w:rPr>
          <w:i/>
          <w:iCs/>
          <w:noProof/>
          <w:sz w:val="24"/>
          <w:szCs w:val="24"/>
        </w:rPr>
        <w:t>International Journal of Health Sciences</w:t>
      </w:r>
      <w:r w:rsidRPr="00A53C06">
        <w:rPr>
          <w:noProof/>
          <w:sz w:val="24"/>
          <w:szCs w:val="24"/>
        </w:rPr>
        <w:t>, 12(1), 88–95.</w:t>
      </w:r>
    </w:p>
    <w:p w14:paraId="02622FA4" w14:textId="77777777" w:rsidR="00E54A5F" w:rsidRPr="00A53C06" w:rsidRDefault="00E54A5F" w:rsidP="00E54A5F">
      <w:pPr>
        <w:spacing w:after="160" w:line="278" w:lineRule="auto"/>
        <w:ind w:left="567" w:hanging="567"/>
        <w:jc w:val="both"/>
        <w:rPr>
          <w:noProof/>
          <w:sz w:val="24"/>
          <w:szCs w:val="24"/>
        </w:rPr>
      </w:pPr>
      <w:r w:rsidRPr="00A53C06">
        <w:rPr>
          <w:noProof/>
          <w:sz w:val="24"/>
          <w:szCs w:val="24"/>
        </w:rPr>
        <w:t xml:space="preserve">Rahmawati, I., &amp; Kurniawan, H. (2022). Faktor-faktor yang mempengaruhi self-efficacy ibu hamil dalam pencegahan kurang energi kronis di wilayah kerja Puskesmas. </w:t>
      </w:r>
      <w:r w:rsidRPr="00A53C06">
        <w:rPr>
          <w:i/>
          <w:iCs/>
          <w:noProof/>
          <w:sz w:val="24"/>
          <w:szCs w:val="24"/>
        </w:rPr>
        <w:t>Jurnal Kebidanan dan Keperawatan</w:t>
      </w:r>
      <w:r w:rsidRPr="00A53C06">
        <w:rPr>
          <w:noProof/>
          <w:sz w:val="24"/>
          <w:szCs w:val="24"/>
        </w:rPr>
        <w:t>, 13(1), 45–54.</w:t>
      </w:r>
    </w:p>
    <w:p w14:paraId="0BCA5B55" w14:textId="77777777" w:rsidR="00E54A5F" w:rsidRPr="00A53C06" w:rsidRDefault="00E54A5F" w:rsidP="00E54A5F">
      <w:pPr>
        <w:spacing w:after="160" w:line="278" w:lineRule="auto"/>
        <w:ind w:left="567" w:hanging="567"/>
        <w:jc w:val="both"/>
        <w:rPr>
          <w:noProof/>
          <w:sz w:val="24"/>
          <w:szCs w:val="24"/>
        </w:rPr>
      </w:pPr>
      <w:r w:rsidRPr="00A53C06">
        <w:rPr>
          <w:noProof/>
          <w:sz w:val="24"/>
          <w:szCs w:val="24"/>
        </w:rPr>
        <w:t xml:space="preserve">Sari, N. M., Putri, A. K., &amp; Wahyuni, S. (2023). Psychological determinants of nutritional adherence in pregnant women with chronic energy deficiency. </w:t>
      </w:r>
      <w:r w:rsidRPr="00A53C06">
        <w:rPr>
          <w:i/>
          <w:iCs/>
          <w:noProof/>
          <w:sz w:val="24"/>
          <w:szCs w:val="24"/>
        </w:rPr>
        <w:t>Journal of Health Psychology and Behavioral Medicine</w:t>
      </w:r>
      <w:r w:rsidRPr="00A53C06">
        <w:rPr>
          <w:noProof/>
          <w:sz w:val="24"/>
          <w:szCs w:val="24"/>
        </w:rPr>
        <w:t>, 11(2), 302–315.</w:t>
      </w:r>
    </w:p>
    <w:p w14:paraId="6D1E7A8F" w14:textId="77777777" w:rsidR="00E54A5F" w:rsidRPr="00A53C06" w:rsidRDefault="00E54A5F" w:rsidP="00E54A5F">
      <w:pPr>
        <w:ind w:left="567" w:hanging="567"/>
        <w:jc w:val="both"/>
        <w:rPr>
          <w:noProof/>
          <w:sz w:val="24"/>
          <w:szCs w:val="24"/>
        </w:rPr>
      </w:pPr>
      <w:r w:rsidRPr="00A53C06">
        <w:rPr>
          <w:noProof/>
          <w:sz w:val="24"/>
          <w:szCs w:val="24"/>
        </w:rPr>
        <w:t>Sihombing, L. T. L., Nasution, N. A., Anuhgera, D. E., Noordiati, N., Suharmi, S., Izah, N., &amp; Hairah, H. (2025). Asuhan Neonatus: Panduan Kebidanan dalam 28 Hari Pertama Kehidupan.</w:t>
      </w:r>
    </w:p>
    <w:p w14:paraId="46E7BE98" w14:textId="77777777" w:rsidR="00377960" w:rsidRPr="00A53C06" w:rsidRDefault="00377960" w:rsidP="00E54A5F">
      <w:pPr>
        <w:ind w:left="567" w:hanging="567"/>
        <w:jc w:val="both"/>
        <w:rPr>
          <w:noProof/>
          <w:sz w:val="24"/>
          <w:szCs w:val="24"/>
        </w:rPr>
      </w:pPr>
    </w:p>
    <w:p w14:paraId="4550B700" w14:textId="77777777" w:rsidR="00E54A5F" w:rsidRPr="00A53C06" w:rsidRDefault="00E54A5F" w:rsidP="00E54A5F">
      <w:pPr>
        <w:ind w:left="567" w:hanging="567"/>
        <w:jc w:val="both"/>
        <w:rPr>
          <w:noProof/>
          <w:sz w:val="24"/>
          <w:szCs w:val="24"/>
        </w:rPr>
      </w:pPr>
      <w:r w:rsidRPr="00A53C06">
        <w:rPr>
          <w:noProof/>
          <w:sz w:val="24"/>
          <w:szCs w:val="24"/>
        </w:rPr>
        <w:t>Umar, A. N., &amp; Afrida, I. S. (2025). Pengaruh Dukungan Suami dan Keluarga Terhadap Kepatuhan Ibu Hamil dalam Melakukan Kunjungan Antenatal untuk Deteksi Dini Komplikasi. </w:t>
      </w:r>
      <w:r w:rsidRPr="00A53C06">
        <w:rPr>
          <w:i/>
          <w:iCs/>
          <w:noProof/>
          <w:sz w:val="24"/>
          <w:szCs w:val="24"/>
        </w:rPr>
        <w:t>DELIMA: Jurnal Kajian Kebidanan</w:t>
      </w:r>
      <w:r w:rsidRPr="00A53C06">
        <w:rPr>
          <w:noProof/>
          <w:sz w:val="24"/>
          <w:szCs w:val="24"/>
        </w:rPr>
        <w:t>, </w:t>
      </w:r>
      <w:r w:rsidRPr="00A53C06">
        <w:rPr>
          <w:i/>
          <w:iCs/>
          <w:noProof/>
          <w:sz w:val="24"/>
          <w:szCs w:val="24"/>
        </w:rPr>
        <w:t>3</w:t>
      </w:r>
      <w:r w:rsidRPr="00A53C06">
        <w:rPr>
          <w:noProof/>
          <w:sz w:val="24"/>
          <w:szCs w:val="24"/>
        </w:rPr>
        <w:t>(2), 69-75.</w:t>
      </w:r>
    </w:p>
    <w:p w14:paraId="446EAFA6" w14:textId="77777777" w:rsidR="00377960" w:rsidRPr="00A53C06" w:rsidRDefault="00377960" w:rsidP="00E54A5F">
      <w:pPr>
        <w:ind w:left="567" w:hanging="567"/>
        <w:jc w:val="both"/>
        <w:rPr>
          <w:noProof/>
          <w:sz w:val="24"/>
          <w:szCs w:val="24"/>
        </w:rPr>
      </w:pPr>
    </w:p>
    <w:p w14:paraId="44895DAE" w14:textId="77777777" w:rsidR="00E54A5F" w:rsidRPr="00A53C06" w:rsidRDefault="00E54A5F" w:rsidP="00E54A5F">
      <w:pPr>
        <w:spacing w:after="160" w:line="278" w:lineRule="auto"/>
        <w:ind w:left="567" w:hanging="567"/>
        <w:jc w:val="both"/>
        <w:rPr>
          <w:noProof/>
          <w:sz w:val="24"/>
          <w:szCs w:val="24"/>
        </w:rPr>
      </w:pPr>
      <w:r w:rsidRPr="00A53C06">
        <w:rPr>
          <w:noProof/>
          <w:sz w:val="24"/>
          <w:szCs w:val="24"/>
        </w:rPr>
        <w:t xml:space="preserve">Utami, S. D., &amp; Wijaya, M. C. (2025). Analisis hambatan konseling gizi tatap muka pada pelayanan antenatal selama masa transisi kesehatan digital. </w:t>
      </w:r>
      <w:r w:rsidRPr="00A53C06">
        <w:rPr>
          <w:i/>
          <w:iCs/>
          <w:noProof/>
          <w:sz w:val="24"/>
          <w:szCs w:val="24"/>
        </w:rPr>
        <w:t>Media Kesehatan Masyarakat Indonesia</w:t>
      </w:r>
      <w:r w:rsidRPr="00A53C06">
        <w:rPr>
          <w:noProof/>
          <w:sz w:val="24"/>
          <w:szCs w:val="24"/>
        </w:rPr>
        <w:t>, 21(1), 20–30.</w:t>
      </w:r>
    </w:p>
    <w:p w14:paraId="64DBBE84" w14:textId="77777777" w:rsidR="00E54A5F" w:rsidRPr="00A53C06" w:rsidRDefault="00E54A5F" w:rsidP="00E54A5F">
      <w:pPr>
        <w:spacing w:after="160" w:line="278" w:lineRule="auto"/>
        <w:ind w:left="567" w:hanging="567"/>
        <w:jc w:val="both"/>
        <w:rPr>
          <w:noProof/>
          <w:sz w:val="24"/>
          <w:szCs w:val="24"/>
        </w:rPr>
      </w:pPr>
      <w:r w:rsidRPr="00A53C06">
        <w:rPr>
          <w:noProof/>
          <w:sz w:val="24"/>
          <w:szCs w:val="24"/>
        </w:rPr>
        <w:lastRenderedPageBreak/>
        <w:t xml:space="preserve">World Health Organization. (2024). </w:t>
      </w:r>
      <w:r w:rsidRPr="00A53C06">
        <w:rPr>
          <w:i/>
          <w:iCs/>
          <w:noProof/>
          <w:sz w:val="24"/>
          <w:szCs w:val="24"/>
        </w:rPr>
        <w:t>Global nutritional targets 2025-2030: Policy brief on maternal and neonatal undernutrition</w:t>
      </w:r>
      <w:r w:rsidRPr="00A53C06">
        <w:rPr>
          <w:noProof/>
          <w:sz w:val="24"/>
          <w:szCs w:val="24"/>
        </w:rPr>
        <w:t>. WHO Press.</w:t>
      </w:r>
    </w:p>
    <w:p w14:paraId="5D28B3C7" w14:textId="77777777" w:rsidR="00E54A5F" w:rsidRPr="00A53C06" w:rsidRDefault="00E54A5F" w:rsidP="00E54A5F">
      <w:pPr>
        <w:spacing w:after="160" w:line="278" w:lineRule="auto"/>
        <w:ind w:left="567" w:hanging="567"/>
        <w:jc w:val="both"/>
        <w:rPr>
          <w:noProof/>
          <w:sz w:val="24"/>
          <w:szCs w:val="24"/>
        </w:rPr>
      </w:pPr>
      <w:r w:rsidRPr="00A53C06">
        <w:rPr>
          <w:noProof/>
          <w:sz w:val="24"/>
          <w:szCs w:val="24"/>
        </w:rPr>
        <w:t xml:space="preserve">Zulfa, A., &amp; Fitriani, R. (2026). Inovasi konseling berbasis bukti melalui media audiovisual untuk efikasi diri ibu hamil: Studi eksperimen semu. </w:t>
      </w:r>
      <w:r w:rsidRPr="00A53C06">
        <w:rPr>
          <w:i/>
          <w:iCs/>
          <w:noProof/>
          <w:sz w:val="24"/>
          <w:szCs w:val="24"/>
        </w:rPr>
        <w:t>Jurnal Ilmu Keperawatan dan Kebidanan</w:t>
      </w:r>
      <w:r w:rsidRPr="00A53C06">
        <w:rPr>
          <w:noProof/>
          <w:sz w:val="24"/>
          <w:szCs w:val="24"/>
        </w:rPr>
        <w:t>, 15(1), 12–25.</w:t>
      </w:r>
    </w:p>
    <w:p w14:paraId="2D911055" w14:textId="77777777" w:rsidR="005F0054" w:rsidRPr="00A53C06" w:rsidRDefault="005F0054" w:rsidP="005F0054">
      <w:pPr>
        <w:spacing w:after="160" w:line="278" w:lineRule="auto"/>
        <w:jc w:val="both"/>
        <w:rPr>
          <w:noProof/>
          <w:sz w:val="32"/>
          <w:szCs w:val="32"/>
        </w:rPr>
      </w:pPr>
    </w:p>
    <w:p w14:paraId="0DFF698E" w14:textId="77777777" w:rsidR="005F0054" w:rsidRPr="00A53C06" w:rsidRDefault="005F0054" w:rsidP="005F0054">
      <w:pPr>
        <w:ind w:right="3"/>
        <w:rPr>
          <w:noProof/>
          <w:sz w:val="24"/>
          <w:szCs w:val="24"/>
        </w:rPr>
      </w:pPr>
    </w:p>
    <w:sectPr w:rsidR="005F0054" w:rsidRPr="00A53C06" w:rsidSect="002766C5">
      <w:headerReference w:type="even" r:id="rId9"/>
      <w:headerReference w:type="default" r:id="rId10"/>
      <w:footerReference w:type="even" r:id="rId11"/>
      <w:footerReference w:type="default" r:id="rId12"/>
      <w:headerReference w:type="first" r:id="rId13"/>
      <w:footerReference w:type="first" r:id="rId14"/>
      <w:pgSz w:w="11909" w:h="16834"/>
      <w:pgMar w:top="1985" w:right="1419" w:bottom="1418" w:left="1134" w:header="964" w:footer="964" w:gutter="0"/>
      <w:pgNumType w:start="4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05CAC" w14:textId="77777777" w:rsidR="006F71C5" w:rsidRDefault="006F71C5">
      <w:r>
        <w:separator/>
      </w:r>
    </w:p>
  </w:endnote>
  <w:endnote w:type="continuationSeparator" w:id="0">
    <w:p w14:paraId="6EFF5D73" w14:textId="77777777" w:rsidR="006F71C5" w:rsidRDefault="006F7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DB9C343F-8CDF-4D26-995B-08DA418CBAFE}"/>
  </w:font>
  <w:font w:name="Tahoma">
    <w:panose1 w:val="020B0604030504040204"/>
    <w:charset w:val="00"/>
    <w:family w:val="swiss"/>
    <w:pitch w:val="variable"/>
    <w:sig w:usb0="E1002EFF" w:usb1="C000605B" w:usb2="00000029" w:usb3="00000000" w:csb0="000101FF" w:csb1="00000000"/>
    <w:embedRegular r:id="rId2" w:fontKey="{2E172A15-B2FD-4FFE-A332-7A8C72D7E6B5}"/>
  </w:font>
  <w:font w:name="Cambria">
    <w:panose1 w:val="02040503050406030204"/>
    <w:charset w:val="00"/>
    <w:family w:val="roman"/>
    <w:pitch w:val="variable"/>
    <w:sig w:usb0="E00006FF" w:usb1="420024FF" w:usb2="02000000" w:usb3="00000000" w:csb0="0000019F" w:csb1="00000000"/>
    <w:embedRegular r:id="rId3" w:fontKey="{AC732EEE-8605-469A-8F40-3A10975E9C53}"/>
    <w:embedBold r:id="rId4" w:fontKey="{FB956289-CE87-4234-81D2-3F9BEBD9D350}"/>
    <w:embedBoldItalic r:id="rId5" w:fontKey="{716E72C0-96A9-4160-B69C-BB84AA16CCEE}"/>
  </w:font>
  <w:font w:name="Calibri">
    <w:panose1 w:val="020F0502020204030204"/>
    <w:charset w:val="00"/>
    <w:family w:val="swiss"/>
    <w:pitch w:val="variable"/>
    <w:sig w:usb0="E4002EFF" w:usb1="C200247B" w:usb2="00000009" w:usb3="00000000" w:csb0="000001FF" w:csb1="00000000"/>
    <w:embedRegular r:id="rId6" w:fontKey="{00F5A270-72A0-4B85-A151-DC7B56F33B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99728" w14:textId="77777777" w:rsidR="00872A64" w:rsidRDefault="00872A6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652365"/>
      <w:docPartObj>
        <w:docPartGallery w:val="Page Numbers (Bottom of Page)"/>
        <w:docPartUnique/>
      </w:docPartObj>
    </w:sdtPr>
    <w:sdtEndPr>
      <w:rPr>
        <w:noProof/>
        <w:sz w:val="20"/>
        <w:szCs w:val="20"/>
      </w:rPr>
    </w:sdtEndPr>
    <w:sdtContent>
      <w:p w14:paraId="0780E706" w14:textId="77777777" w:rsidR="002766C5" w:rsidRDefault="002766C5" w:rsidP="002766C5">
        <w:pPr>
          <w:pStyle w:val="Footer"/>
        </w:pPr>
      </w:p>
      <w:p w14:paraId="3ED8892E" w14:textId="26CC5260" w:rsidR="002766C5" w:rsidRPr="002766C5" w:rsidRDefault="002766C5" w:rsidP="002766C5">
        <w:pPr>
          <w:pStyle w:val="Footer"/>
          <w:rPr>
            <w:noProof/>
            <w:sz w:val="20"/>
            <w:szCs w:val="20"/>
          </w:rPr>
        </w:pPr>
        <w:r>
          <w:t>S</w:t>
        </w:r>
        <w:r>
          <w:rPr>
            <w:b/>
            <w:bCs/>
            <w:color w:val="000000"/>
            <w:sz w:val="20"/>
            <w:szCs w:val="20"/>
          </w:rPr>
          <w:t xml:space="preserve">TIKes Bina </w:t>
        </w:r>
        <w:proofErr w:type="spellStart"/>
        <w:r>
          <w:rPr>
            <w:b/>
            <w:bCs/>
            <w:color w:val="000000"/>
            <w:sz w:val="20"/>
            <w:szCs w:val="20"/>
          </w:rPr>
          <w:t>Bangsa</w:t>
        </w:r>
        <w:proofErr w:type="spellEnd"/>
        <w:r>
          <w:rPr>
            <w:b/>
            <w:bCs/>
            <w:color w:val="000000"/>
            <w:sz w:val="20"/>
            <w:szCs w:val="20"/>
          </w:rPr>
          <w:t xml:space="preserve"> Majene</w:t>
        </w:r>
        <w:r>
          <w:rPr>
            <w:color w:val="000000"/>
            <w:sz w:val="20"/>
            <w:szCs w:val="20"/>
          </w:rPr>
          <w:t xml:space="preserve">, </w:t>
        </w:r>
        <w:hyperlink r:id="rId1">
          <w:r>
            <w:rPr>
              <w:b/>
              <w:bCs/>
              <w:i/>
              <w:iCs/>
              <w:color w:val="0563C1"/>
              <w:sz w:val="20"/>
              <w:szCs w:val="20"/>
              <w:u w:val="single"/>
            </w:rPr>
            <w:t>https://ejournal.stikesbbmajene.ac.id/index.php/delima</w:t>
          </w:r>
        </w:hyperlink>
        <w:r>
          <w:tab/>
        </w:r>
        <w:r w:rsidRPr="002766C5">
          <w:rPr>
            <w:sz w:val="20"/>
            <w:szCs w:val="20"/>
          </w:rPr>
          <w:fldChar w:fldCharType="begin"/>
        </w:r>
        <w:r w:rsidRPr="002766C5">
          <w:rPr>
            <w:sz w:val="20"/>
            <w:szCs w:val="20"/>
          </w:rPr>
          <w:instrText xml:space="preserve"> PAGE   \* MERGEFORMAT </w:instrText>
        </w:r>
        <w:r w:rsidRPr="002766C5">
          <w:rPr>
            <w:sz w:val="20"/>
            <w:szCs w:val="20"/>
          </w:rPr>
          <w:fldChar w:fldCharType="separate"/>
        </w:r>
        <w:r w:rsidRPr="002766C5">
          <w:rPr>
            <w:noProof/>
            <w:sz w:val="20"/>
            <w:szCs w:val="20"/>
          </w:rPr>
          <w:t>2</w:t>
        </w:r>
        <w:r w:rsidRPr="002766C5">
          <w:rPr>
            <w:noProof/>
            <w:sz w:val="20"/>
            <w:szCs w:val="20"/>
          </w:rPr>
          <w:fldChar w:fldCharType="end"/>
        </w:r>
      </w:p>
    </w:sdtContent>
  </w:sdt>
  <w:p w14:paraId="00349972" w14:textId="3739C8C9" w:rsidR="008A734A" w:rsidRPr="008A734A" w:rsidRDefault="008A734A" w:rsidP="008A73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5CAF4" w14:textId="77777777" w:rsidR="00872A64" w:rsidRDefault="00872A6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C7A14" w14:textId="77777777" w:rsidR="006F71C5" w:rsidRDefault="006F71C5">
      <w:r>
        <w:separator/>
      </w:r>
    </w:p>
  </w:footnote>
  <w:footnote w:type="continuationSeparator" w:id="0">
    <w:p w14:paraId="43600EC6" w14:textId="77777777" w:rsidR="006F71C5" w:rsidRDefault="006F71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6543B" w14:textId="77777777" w:rsidR="00872A64" w:rsidRDefault="00872A6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BBBF9" w14:textId="77777777" w:rsidR="008A734A" w:rsidRDefault="008A734A" w:rsidP="008A734A">
    <w:pPr>
      <w:pBdr>
        <w:top w:val="nil"/>
        <w:left w:val="nil"/>
        <w:bottom w:val="nil"/>
        <w:right w:val="nil"/>
        <w:between w:val="nil"/>
      </w:pBdr>
      <w:tabs>
        <w:tab w:val="center" w:pos="4680"/>
        <w:tab w:val="left" w:pos="6521"/>
        <w:tab w:val="right" w:pos="9360"/>
        <w:tab w:val="left" w:pos="5954"/>
        <w:tab w:val="right" w:pos="10206"/>
      </w:tabs>
      <w:rPr>
        <w:color w:val="000000"/>
      </w:rPr>
    </w:pPr>
    <w:hyperlink r:id="rId1">
      <w:r>
        <w:rPr>
          <w:b/>
          <w:bCs/>
          <w:i/>
          <w:iCs/>
          <w:color w:val="0563C1"/>
          <w:u w:val="single"/>
        </w:rPr>
        <w:t>https://ejournal.stikesbbmajene.ac.id/index.php/delima</w:t>
      </w:r>
    </w:hyperlink>
    <w:r>
      <w:rPr>
        <w:b/>
        <w:bCs/>
        <w:i/>
        <w:iCs/>
        <w:color w:val="000000"/>
      </w:rPr>
      <w:t xml:space="preserve"> </w:t>
    </w:r>
    <w:r>
      <w:rPr>
        <w:color w:val="000000"/>
      </w:rPr>
      <w:tab/>
    </w:r>
    <w:r>
      <w:rPr>
        <w:color w:val="000000"/>
        <w:lang w:val="en-US"/>
      </w:rPr>
      <w:tab/>
      <w:t xml:space="preserve">      </w:t>
    </w:r>
    <w:r>
      <w:rPr>
        <w:color w:val="000000"/>
      </w:rPr>
      <w:t>Volume</w:t>
    </w:r>
    <w:r>
      <w:rPr>
        <w:color w:val="000000"/>
        <w:lang w:val="en-US"/>
      </w:rPr>
      <w:t xml:space="preserve"> 4</w:t>
    </w:r>
    <w:r>
      <w:rPr>
        <w:color w:val="000000"/>
      </w:rPr>
      <w:t xml:space="preserve"> N</w:t>
    </w:r>
    <w:r>
      <w:rPr>
        <w:color w:val="000000"/>
        <w:lang w:val="en-US"/>
      </w:rPr>
      <w:t>o 1</w:t>
    </w:r>
    <w:r>
      <w:rPr>
        <w:noProof/>
        <w:lang w:val="en-US"/>
      </w:rPr>
      <mc:AlternateContent>
        <mc:Choice Requires="wps">
          <w:drawing>
            <wp:anchor distT="0" distB="0" distL="114300" distR="114300" simplePos="0" relativeHeight="251659264" behindDoc="0" locked="0" layoutInCell="1" hidden="0" allowOverlap="1" wp14:anchorId="531E48FD" wp14:editId="4BE30034">
              <wp:simplePos x="0" y="0"/>
              <wp:positionH relativeFrom="column">
                <wp:posOffset>-723899</wp:posOffset>
              </wp:positionH>
              <wp:positionV relativeFrom="paragraph">
                <wp:posOffset>-609599</wp:posOffset>
              </wp:positionV>
              <wp:extent cx="2569210" cy="923925"/>
              <wp:effectExtent l="0" t="0" r="0" b="0"/>
              <wp:wrapNone/>
              <wp:docPr id="1" name="Rectangle 1"/>
              <wp:cNvGraphicFramePr/>
              <a:graphic xmlns:a="http://schemas.openxmlformats.org/drawingml/2006/main">
                <a:graphicData uri="http://schemas.microsoft.com/office/word/2010/wordprocessingShape">
                  <wps:wsp>
                    <wps:cNvSpPr/>
                    <wps:spPr>
                      <a:xfrm>
                        <a:off x="4066158" y="3322800"/>
                        <a:ext cx="2559685" cy="914400"/>
                      </a:xfrm>
                      <a:prstGeom prst="rect">
                        <a:avLst/>
                      </a:prstGeom>
                      <a:noFill/>
                      <a:ln>
                        <a:noFill/>
                      </a:ln>
                    </wps:spPr>
                    <wps:txbx>
                      <w:txbxContent>
                        <w:p w14:paraId="77A049CA" w14:textId="77777777" w:rsidR="008A734A" w:rsidRDefault="008A734A" w:rsidP="008A734A">
                          <w:pPr>
                            <w:textDirection w:val="btLr"/>
                          </w:pPr>
                        </w:p>
                      </w:txbxContent>
                    </wps:txbx>
                    <wps:bodyPr spcFirstLastPara="1" wrap="square" lIns="91425" tIns="91425" rIns="91425" bIns="91425" anchor="ctr" anchorCtr="0">
                      <a:noAutofit/>
                    </wps:bodyPr>
                  </wps:wsp>
                </a:graphicData>
              </a:graphic>
            </wp:anchor>
          </w:drawing>
        </mc:Choice>
        <mc:Fallback>
          <w:pict>
            <v:rect w14:anchorId="531E48FD" id="Rectangle 1" o:spid="_x0000_s1026" style="position:absolute;margin-left:-57pt;margin-top:-48pt;width:202.3pt;height:7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" filled="f" stroked="f">
              <v:textbox inset="2.53958mm,2.53958mm,2.53958mm,2.53958mm">
                <w:txbxContent>
                  <w:p w14:paraId="77A049CA" w14:textId="77777777" w:rsidR="008A734A" w:rsidRDefault="008A734A" w:rsidP="008A734A">
                    <w:pPr>
                      <w:textDirection w:val="btLr"/>
                    </w:pPr>
                  </w:p>
                </w:txbxContent>
              </v:textbox>
            </v:rect>
          </w:pict>
        </mc:Fallback>
      </mc:AlternateContent>
    </w:r>
    <w:r>
      <w:rPr>
        <w:color w:val="000000"/>
        <w:lang w:val="en-US"/>
      </w:rPr>
      <w:t xml:space="preserve"> Maret 2026</w:t>
    </w:r>
  </w:p>
  <w:p w14:paraId="1DA72763" w14:textId="77777777" w:rsidR="008A734A" w:rsidRDefault="008A734A" w:rsidP="008A734A">
    <w:pPr>
      <w:pBdr>
        <w:top w:val="nil"/>
        <w:left w:val="nil"/>
        <w:bottom w:val="nil"/>
        <w:right w:val="nil"/>
        <w:between w:val="nil"/>
      </w:pBdr>
      <w:tabs>
        <w:tab w:val="center" w:pos="4680"/>
        <w:tab w:val="left" w:pos="7513"/>
        <w:tab w:val="right" w:pos="9360"/>
        <w:tab w:val="left" w:pos="5954"/>
        <w:tab w:val="right" w:pos="10206"/>
      </w:tabs>
      <w:rPr>
        <w:color w:val="000000"/>
      </w:rPr>
    </w:pPr>
    <w:r>
      <w:rPr>
        <w:b/>
        <w:bCs/>
        <w:i/>
        <w:iCs/>
        <w:color w:val="000000"/>
      </w:rPr>
      <w:t>DELIMA : Jurnal Kajian Kebidanan</w:t>
    </w:r>
    <w:r>
      <w:rPr>
        <w:color w:val="000000"/>
      </w:rPr>
      <w:tab/>
    </w:r>
    <w:r>
      <w:rPr>
        <w:color w:val="000000"/>
      </w:rPr>
      <w:tab/>
      <w:t>e-ISSN 3025-471X</w:t>
    </w:r>
  </w:p>
  <w:p w14:paraId="309EB1F8" w14:textId="77777777" w:rsidR="008A734A" w:rsidRDefault="008A734A" w:rsidP="008A734A">
    <w:pPr>
      <w:pBdr>
        <w:top w:val="nil"/>
        <w:left w:val="nil"/>
        <w:bottom w:val="nil"/>
        <w:right w:val="nil"/>
        <w:between w:val="nil"/>
      </w:pBdr>
      <w:tabs>
        <w:tab w:val="center" w:pos="4680"/>
        <w:tab w:val="right" w:pos="9360"/>
        <w:tab w:val="left" w:pos="5954"/>
        <w:tab w:val="right" w:pos="10206"/>
      </w:tabs>
      <w:ind w:left="7513"/>
      <w:rPr>
        <w:color w:val="000000"/>
      </w:rPr>
    </w:pPr>
    <w:r>
      <w:rPr>
        <w:color w:val="000000"/>
      </w:rPr>
      <w:t>p-ISSN 3025-7913</w:t>
    </w:r>
  </w:p>
  <w:p w14:paraId="2394983E" w14:textId="77777777" w:rsidR="00872A64" w:rsidRDefault="00872A64">
    <w:pPr>
      <w:pBdr>
        <w:top w:val="nil"/>
        <w:left w:val="nil"/>
        <w:bottom w:val="nil"/>
        <w:right w:val="nil"/>
        <w:between w:val="nil"/>
      </w:pBdr>
      <w:tabs>
        <w:tab w:val="center" w:pos="4680"/>
        <w:tab w:val="right" w:pos="9360"/>
        <w:tab w:val="left" w:pos="5954"/>
        <w:tab w:val="right" w:pos="102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3291E" w14:textId="77777777" w:rsidR="00872A64" w:rsidRDefault="00872A6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F0189"/>
    <w:multiLevelType w:val="multilevel"/>
    <w:tmpl w:val="19F407D0"/>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15:restartNumberingAfterBreak="0">
    <w:nsid w:val="083F08E1"/>
    <w:multiLevelType w:val="multilevel"/>
    <w:tmpl w:val="95E4C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B96B43"/>
    <w:multiLevelType w:val="multilevel"/>
    <w:tmpl w:val="4AB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301692"/>
    <w:multiLevelType w:val="multilevel"/>
    <w:tmpl w:val="35C6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E505FA"/>
    <w:multiLevelType w:val="multilevel"/>
    <w:tmpl w:val="FDFAF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9120150">
    <w:abstractNumId w:val="3"/>
  </w:num>
  <w:num w:numId="2" w16cid:durableId="1542132642">
    <w:abstractNumId w:val="0"/>
  </w:num>
  <w:num w:numId="3" w16cid:durableId="645857646">
    <w:abstractNumId w:val="1"/>
  </w:num>
  <w:num w:numId="4" w16cid:durableId="405155237">
    <w:abstractNumId w:val="2"/>
  </w:num>
  <w:num w:numId="5" w16cid:durableId="2554767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A64"/>
    <w:rsid w:val="00021554"/>
    <w:rsid w:val="00050532"/>
    <w:rsid w:val="000A2DCE"/>
    <w:rsid w:val="000D05E7"/>
    <w:rsid w:val="00110DF2"/>
    <w:rsid w:val="001516C3"/>
    <w:rsid w:val="00157132"/>
    <w:rsid w:val="00184F45"/>
    <w:rsid w:val="00195796"/>
    <w:rsid w:val="00196C11"/>
    <w:rsid w:val="002079D4"/>
    <w:rsid w:val="002766C5"/>
    <w:rsid w:val="002A1EF2"/>
    <w:rsid w:val="002D4915"/>
    <w:rsid w:val="00377960"/>
    <w:rsid w:val="00444ECF"/>
    <w:rsid w:val="004803C4"/>
    <w:rsid w:val="00481CD9"/>
    <w:rsid w:val="0048570B"/>
    <w:rsid w:val="005415B4"/>
    <w:rsid w:val="005556DD"/>
    <w:rsid w:val="005D7751"/>
    <w:rsid w:val="005F0054"/>
    <w:rsid w:val="005F7047"/>
    <w:rsid w:val="00693E73"/>
    <w:rsid w:val="006A7CC3"/>
    <w:rsid w:val="006B57DE"/>
    <w:rsid w:val="006C6AFC"/>
    <w:rsid w:val="006F71C5"/>
    <w:rsid w:val="00717FC3"/>
    <w:rsid w:val="007A04C3"/>
    <w:rsid w:val="007B5E01"/>
    <w:rsid w:val="007C7C8A"/>
    <w:rsid w:val="00841AD1"/>
    <w:rsid w:val="00854FB2"/>
    <w:rsid w:val="00872A64"/>
    <w:rsid w:val="008859F9"/>
    <w:rsid w:val="008A05D9"/>
    <w:rsid w:val="008A734A"/>
    <w:rsid w:val="009913ED"/>
    <w:rsid w:val="009D04E4"/>
    <w:rsid w:val="00A30906"/>
    <w:rsid w:val="00A53300"/>
    <w:rsid w:val="00A53C06"/>
    <w:rsid w:val="00B46D61"/>
    <w:rsid w:val="00BA4706"/>
    <w:rsid w:val="00C256A8"/>
    <w:rsid w:val="00CB1431"/>
    <w:rsid w:val="00CD0350"/>
    <w:rsid w:val="00CE31CC"/>
    <w:rsid w:val="00CF0B1B"/>
    <w:rsid w:val="00D01E14"/>
    <w:rsid w:val="00E54A5F"/>
    <w:rsid w:val="00E8208F"/>
    <w:rsid w:val="00E95623"/>
    <w:rsid w:val="00F054FA"/>
    <w:rsid w:val="00F573C0"/>
    <w:rsid w:val="00F86D99"/>
    <w:rsid w:val="00FB3BD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1DE46"/>
  <w15:docId w15:val="{ECF97FF9-0039-47B1-8732-291A88D07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1">
    <w:name w:val="1"/>
    <w:basedOn w:val="TableNormal0"/>
    <w:tblPr>
      <w:tblStyleRowBandSize w:val="1"/>
      <w:tblStyleColBandSize w:val="1"/>
      <w:tblCellMar>
        <w:top w:w="0" w:type="dxa"/>
        <w:left w:w="115" w:type="dxa"/>
        <w:bottom w:w="0" w:type="dxa"/>
        <w:right w:w="115" w:type="dxa"/>
      </w:tblCellMar>
    </w:tblPr>
  </w:style>
  <w:style w:type="table" w:customStyle="1" w:styleId="PlainTable21">
    <w:name w:val="Plain Table 21"/>
    <w:basedOn w:val="TableNormal"/>
    <w:uiPriority w:val="42"/>
    <w:rsid w:val="00444EC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5F0054"/>
    <w:rPr>
      <w:color w:val="0000FF" w:themeColor="hyperlink"/>
      <w:u w:val="single"/>
    </w:rPr>
  </w:style>
  <w:style w:type="character" w:styleId="CommentReference">
    <w:name w:val="annotation reference"/>
    <w:basedOn w:val="DefaultParagraphFont"/>
    <w:uiPriority w:val="99"/>
    <w:semiHidden/>
    <w:unhideWhenUsed/>
    <w:rsid w:val="005D7751"/>
    <w:rPr>
      <w:sz w:val="16"/>
      <w:szCs w:val="16"/>
    </w:rPr>
  </w:style>
  <w:style w:type="paragraph" w:styleId="CommentText">
    <w:name w:val="annotation text"/>
    <w:basedOn w:val="Normal"/>
    <w:link w:val="CommentTextChar"/>
    <w:uiPriority w:val="99"/>
    <w:semiHidden/>
    <w:unhideWhenUsed/>
    <w:rsid w:val="005D7751"/>
  </w:style>
  <w:style w:type="character" w:customStyle="1" w:styleId="CommentTextChar">
    <w:name w:val="Comment Text Char"/>
    <w:basedOn w:val="DefaultParagraphFont"/>
    <w:link w:val="CommentText"/>
    <w:uiPriority w:val="99"/>
    <w:semiHidden/>
    <w:rsid w:val="005D7751"/>
  </w:style>
  <w:style w:type="paragraph" w:styleId="CommentSubject">
    <w:name w:val="annotation subject"/>
    <w:basedOn w:val="CommentText"/>
    <w:next w:val="CommentText"/>
    <w:link w:val="CommentSubjectChar"/>
    <w:uiPriority w:val="99"/>
    <w:semiHidden/>
    <w:unhideWhenUsed/>
    <w:rsid w:val="005D7751"/>
    <w:rPr>
      <w:b/>
      <w:bCs/>
    </w:rPr>
  </w:style>
  <w:style w:type="character" w:customStyle="1" w:styleId="CommentSubjectChar">
    <w:name w:val="Comment Subject Char"/>
    <w:basedOn w:val="CommentTextChar"/>
    <w:link w:val="CommentSubject"/>
    <w:uiPriority w:val="99"/>
    <w:semiHidden/>
    <w:rsid w:val="005D7751"/>
    <w:rPr>
      <w:b/>
      <w:bCs/>
    </w:rPr>
  </w:style>
  <w:style w:type="paragraph" w:styleId="BalloonText">
    <w:name w:val="Balloon Text"/>
    <w:basedOn w:val="Normal"/>
    <w:link w:val="BalloonTextChar"/>
    <w:uiPriority w:val="99"/>
    <w:semiHidden/>
    <w:unhideWhenUsed/>
    <w:rsid w:val="005D7751"/>
    <w:rPr>
      <w:rFonts w:ascii="Tahoma" w:hAnsi="Tahoma" w:cs="Tahoma"/>
      <w:sz w:val="16"/>
      <w:szCs w:val="16"/>
    </w:rPr>
  </w:style>
  <w:style w:type="character" w:customStyle="1" w:styleId="BalloonTextChar">
    <w:name w:val="Balloon Text Char"/>
    <w:basedOn w:val="DefaultParagraphFont"/>
    <w:link w:val="BalloonText"/>
    <w:uiPriority w:val="99"/>
    <w:semiHidden/>
    <w:rsid w:val="005D7751"/>
    <w:rPr>
      <w:rFonts w:ascii="Tahoma" w:hAnsi="Tahoma" w:cs="Tahoma"/>
      <w:sz w:val="16"/>
      <w:szCs w:val="16"/>
    </w:rPr>
  </w:style>
  <w:style w:type="paragraph" w:styleId="NormalWeb">
    <w:name w:val="Normal (Web)"/>
    <w:basedOn w:val="Normal"/>
    <w:uiPriority w:val="99"/>
    <w:unhideWhenUsed/>
    <w:rsid w:val="005D7751"/>
    <w:pPr>
      <w:spacing w:before="100" w:beforeAutospacing="1" w:after="100" w:afterAutospacing="1"/>
    </w:pPr>
    <w:rPr>
      <w:sz w:val="24"/>
      <w:szCs w:val="24"/>
      <w:lang w:val="en-US" w:eastAsia="en-US"/>
    </w:rPr>
  </w:style>
  <w:style w:type="character" w:styleId="Strong">
    <w:name w:val="Strong"/>
    <w:basedOn w:val="DefaultParagraphFont"/>
    <w:uiPriority w:val="22"/>
    <w:qFormat/>
    <w:rsid w:val="001516C3"/>
    <w:rPr>
      <w:b/>
      <w:bCs/>
    </w:rPr>
  </w:style>
  <w:style w:type="paragraph" w:styleId="Revision">
    <w:name w:val="Revision"/>
    <w:hidden/>
    <w:uiPriority w:val="99"/>
    <w:semiHidden/>
    <w:rsid w:val="00A30906"/>
  </w:style>
  <w:style w:type="paragraph" w:styleId="Footer">
    <w:name w:val="footer"/>
    <w:basedOn w:val="Normal"/>
    <w:link w:val="FooterChar"/>
    <w:uiPriority w:val="99"/>
    <w:unhideWhenUsed/>
    <w:rsid w:val="008A734A"/>
    <w:pPr>
      <w:tabs>
        <w:tab w:val="center" w:pos="4680"/>
        <w:tab w:val="right" w:pos="9360"/>
      </w:tabs>
    </w:pPr>
    <w:rPr>
      <w:rFonts w:asciiTheme="minorHAnsi" w:eastAsiaTheme="minorEastAsia" w:hAnsiTheme="minorHAnsi"/>
      <w:sz w:val="22"/>
      <w:szCs w:val="22"/>
      <w:lang w:val="en-US" w:eastAsia="en-US"/>
    </w:rPr>
  </w:style>
  <w:style w:type="character" w:customStyle="1" w:styleId="FooterChar">
    <w:name w:val="Footer Char"/>
    <w:basedOn w:val="DefaultParagraphFont"/>
    <w:link w:val="Footer"/>
    <w:uiPriority w:val="99"/>
    <w:rsid w:val="008A734A"/>
    <w:rPr>
      <w:rFonts w:asciiTheme="minorHAnsi" w:eastAsiaTheme="minorEastAsia" w:hAnsi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10301">
      <w:bodyDiv w:val="1"/>
      <w:marLeft w:val="0"/>
      <w:marRight w:val="0"/>
      <w:marTop w:val="0"/>
      <w:marBottom w:val="0"/>
      <w:divBdr>
        <w:top w:val="none" w:sz="0" w:space="0" w:color="auto"/>
        <w:left w:val="none" w:sz="0" w:space="0" w:color="auto"/>
        <w:bottom w:val="none" w:sz="0" w:space="0" w:color="auto"/>
        <w:right w:val="none" w:sz="0" w:space="0" w:color="auto"/>
      </w:divBdr>
    </w:div>
    <w:div w:id="91166993">
      <w:bodyDiv w:val="1"/>
      <w:marLeft w:val="0"/>
      <w:marRight w:val="0"/>
      <w:marTop w:val="0"/>
      <w:marBottom w:val="0"/>
      <w:divBdr>
        <w:top w:val="none" w:sz="0" w:space="0" w:color="auto"/>
        <w:left w:val="none" w:sz="0" w:space="0" w:color="auto"/>
        <w:bottom w:val="none" w:sz="0" w:space="0" w:color="auto"/>
        <w:right w:val="none" w:sz="0" w:space="0" w:color="auto"/>
      </w:divBdr>
    </w:div>
    <w:div w:id="439103436">
      <w:bodyDiv w:val="1"/>
      <w:marLeft w:val="0"/>
      <w:marRight w:val="0"/>
      <w:marTop w:val="0"/>
      <w:marBottom w:val="0"/>
      <w:divBdr>
        <w:top w:val="none" w:sz="0" w:space="0" w:color="auto"/>
        <w:left w:val="none" w:sz="0" w:space="0" w:color="auto"/>
        <w:bottom w:val="none" w:sz="0" w:space="0" w:color="auto"/>
        <w:right w:val="none" w:sz="0" w:space="0" w:color="auto"/>
      </w:divBdr>
    </w:div>
    <w:div w:id="1044601864">
      <w:bodyDiv w:val="1"/>
      <w:marLeft w:val="0"/>
      <w:marRight w:val="0"/>
      <w:marTop w:val="0"/>
      <w:marBottom w:val="0"/>
      <w:divBdr>
        <w:top w:val="none" w:sz="0" w:space="0" w:color="auto"/>
        <w:left w:val="none" w:sz="0" w:space="0" w:color="auto"/>
        <w:bottom w:val="none" w:sz="0" w:space="0" w:color="auto"/>
        <w:right w:val="none" w:sz="0" w:space="0" w:color="auto"/>
      </w:divBdr>
    </w:div>
    <w:div w:id="1095245841">
      <w:bodyDiv w:val="1"/>
      <w:marLeft w:val="0"/>
      <w:marRight w:val="0"/>
      <w:marTop w:val="0"/>
      <w:marBottom w:val="0"/>
      <w:divBdr>
        <w:top w:val="none" w:sz="0" w:space="0" w:color="auto"/>
        <w:left w:val="none" w:sz="0" w:space="0" w:color="auto"/>
        <w:bottom w:val="none" w:sz="0" w:space="0" w:color="auto"/>
        <w:right w:val="none" w:sz="0" w:space="0" w:color="auto"/>
      </w:divBdr>
    </w:div>
    <w:div w:id="1241865098">
      <w:bodyDiv w:val="1"/>
      <w:marLeft w:val="0"/>
      <w:marRight w:val="0"/>
      <w:marTop w:val="0"/>
      <w:marBottom w:val="0"/>
      <w:divBdr>
        <w:top w:val="none" w:sz="0" w:space="0" w:color="auto"/>
        <w:left w:val="none" w:sz="0" w:space="0" w:color="auto"/>
        <w:bottom w:val="none" w:sz="0" w:space="0" w:color="auto"/>
        <w:right w:val="none" w:sz="0" w:space="0" w:color="auto"/>
      </w:divBdr>
    </w:div>
    <w:div w:id="1967352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https://doi.org/10.2110/jmwh.v10i2.234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ejournal.stikesbbmajene.ac.id/index.php/delima"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ejournal.stikesbbmajene.ac.id/index.php/deli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5D4EB-4498-4202-82F1-F99560856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2588</Words>
  <Characters>14753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suharmi 1984</dc:creator>
  <cp:keywords/>
  <dc:description/>
  <cp:lastModifiedBy>Review</cp:lastModifiedBy>
  <cp:revision>2</cp:revision>
  <dcterms:created xsi:type="dcterms:W3CDTF">2026-04-17T03:16:00Z</dcterms:created>
  <dcterms:modified xsi:type="dcterms:W3CDTF">2026-04-17T03:16:00Z</dcterms:modified>
</cp:coreProperties>
</file>